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05" w:rsidRDefault="00275E05" w:rsidP="00275E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75E05" w:rsidRDefault="00275E05" w:rsidP="00275E05">
      <w:pPr>
        <w:pStyle w:val="ConsPlusTitle"/>
        <w:jc w:val="center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законодательными или иными нормативными</w:t>
      </w:r>
    </w:p>
    <w:p w:rsidR="00275E05" w:rsidRDefault="00275E05" w:rsidP="00275E05">
      <w:pPr>
        <w:pStyle w:val="ConsPlusTitle"/>
        <w:jc w:val="center"/>
      </w:pPr>
      <w:r>
        <w:t>правовыми актами для предоставления государственной услуги,</w:t>
      </w:r>
    </w:p>
    <w:p w:rsidR="00275E05" w:rsidRDefault="00275E05" w:rsidP="00275E05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заявитель должен предоставить самостоятельно</w:t>
      </w:r>
    </w:p>
    <w:p w:rsidR="00275E05" w:rsidRDefault="00275E05" w:rsidP="00275E05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rStyle w:val="a3"/>
            <w:u w:val="none"/>
          </w:rPr>
          <w:t>Приказа</w:t>
        </w:r>
      </w:hyperlink>
      <w:r>
        <w:t xml:space="preserve"> министерства социально-демографической</w:t>
      </w:r>
      <w:proofErr w:type="gramEnd"/>
    </w:p>
    <w:p w:rsidR="00275E05" w:rsidRDefault="00275E05" w:rsidP="00275E05">
      <w:pPr>
        <w:pStyle w:val="ConsPlusNormal"/>
        <w:jc w:val="center"/>
      </w:pPr>
      <w:r>
        <w:t>и семейной политики Самарской области от 10.10.2019 N 462)</w:t>
      </w:r>
    </w:p>
    <w:p w:rsidR="00275E05" w:rsidRDefault="00275E05" w:rsidP="00275E05">
      <w:pPr>
        <w:pStyle w:val="ConsPlusNormal"/>
        <w:jc w:val="both"/>
      </w:pPr>
    </w:p>
    <w:p w:rsidR="00275E05" w:rsidRDefault="00275E05" w:rsidP="00275E05">
      <w:pPr>
        <w:pStyle w:val="ConsPlusNormal"/>
        <w:ind w:firstLine="540"/>
        <w:jc w:val="both"/>
      </w:pPr>
      <w:bookmarkStart w:id="0" w:name="P209"/>
      <w:bookmarkEnd w:id="0"/>
      <w:r>
        <w:t xml:space="preserve">2.13. Для получения государственной услуги заявитель предоставляет в уполномоченный орган по месту жительства совершеннолетнего недееспособного или не полностью дееспособного гражданина (далее - подопечного) либо в МФЦ запрос </w:t>
      </w:r>
      <w:hyperlink r:id="rId5" w:anchor="P857" w:history="1">
        <w:r>
          <w:rPr>
            <w:rStyle w:val="a3"/>
            <w:u w:val="none"/>
          </w:rPr>
          <w:t>(заявление)</w:t>
        </w:r>
      </w:hyperlink>
      <w:r>
        <w:t xml:space="preserve"> по одной из форм, указанных в приложении N 3 к Административному регламенту (в зависимости от вида сделки), с предъявлением следующих документов: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bookmarkStart w:id="1" w:name="P210"/>
      <w:bookmarkEnd w:id="1"/>
      <w:r>
        <w:t>1) документа, удостоверяющего личность заявителя (при совместной опеке - заявителей);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2) документа, удостоверяющего личность подопечного;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6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bookmarkStart w:id="2" w:name="P213"/>
      <w:bookmarkEnd w:id="2"/>
      <w:r>
        <w:t>5) доверенности, оформленной в установленном законом порядке, в случае подачи заявления от имени получателей государственной услуги.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Остальные документы заявитель предоставляет дополнительно к документам, указанным в </w:t>
      </w:r>
      <w:hyperlink r:id="rId7" w:anchor="P210" w:history="1">
        <w:proofErr w:type="gramStart"/>
        <w:r>
          <w:rPr>
            <w:rStyle w:val="a3"/>
            <w:u w:val="none"/>
          </w:rPr>
          <w:t>подпунктах</w:t>
        </w:r>
        <w:proofErr w:type="gramEnd"/>
        <w:r>
          <w:rPr>
            <w:rStyle w:val="a3"/>
            <w:u w:val="none"/>
          </w:rPr>
          <w:t xml:space="preserve"> 1</w:t>
        </w:r>
      </w:hyperlink>
      <w:r>
        <w:t xml:space="preserve"> - </w:t>
      </w:r>
      <w:hyperlink r:id="rId8" w:anchor="P213" w:history="1">
        <w:r>
          <w:rPr>
            <w:rStyle w:val="a3"/>
            <w:u w:val="none"/>
          </w:rPr>
          <w:t>5</w:t>
        </w:r>
      </w:hyperlink>
      <w:r>
        <w:t xml:space="preserve"> настоящего пункта Административного регламента, в зависимости от вида сделки: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а) При подаче запроса (заявления) о выдаче разрешения на отчуждение жилого помещения (или его части), принадлежащего подопечному, при условии приобретения другого жилого помещения в интересах подопечного: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9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31.05.2013 N 243.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10.10.2019 N 462;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- документ, подтверждающие сохранение после совершения сделки объема имеющихся имущественных прав подопечного (проект предварительного договора купли-продажи с указанием стоимости и иных характеристик отчуждаемого жилого помещения и проект предварительного договора купли-продажи с указанием стоимости и иных характеристик приобретаемого жилого помещения);</w:t>
      </w:r>
    </w:p>
    <w:p w:rsidR="00275E05" w:rsidRDefault="00275E05" w:rsidP="00275E05">
      <w:pPr>
        <w:pStyle w:val="ConsPlusNormal"/>
        <w:jc w:val="both"/>
      </w:pPr>
      <w:r>
        <w:t xml:space="preserve">(в ред. </w:t>
      </w:r>
      <w:hyperlink r:id="rId11" w:history="1">
        <w:r>
          <w:rPr>
            <w:rStyle w:val="a3"/>
            <w:u w:val="none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31.05.2013 N 243)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proofErr w:type="gramStart"/>
      <w:r>
        <w:t>При приобретении жилого помещения по ипотеке (при оформлении залога жилого помещения) в заявлении указывается, что приобретение недвижимого имущества осуществляется с помощью ипотечных средств, и к вышеперечисленным документам прикладывается выписка из протокола заседания кредитной организации о принятии решения по выделению заявителю ипотечного кредита (решение кредитного комитета о предоставлении заявителю кредита на приобретение жилого помещения).</w:t>
      </w:r>
      <w:proofErr w:type="gramEnd"/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При перечислении денежных средств от отчуждения жилого помещения подопечного на его </w:t>
      </w:r>
      <w:r>
        <w:lastRenderedPageBreak/>
        <w:t>лицевой счет прилагается документ, подтверждающий открытие лицевого счета на имя подопечного в кредитной организации.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б) При подаче запроса (заявления) о выдаче разрешения на отчуждение жилого помещения (или его части), принадлежащего подопечному, в связи с заключением договора участия в долевом строительстве многоквартирных домов или иных объектов недвижимости к документам, указанным в </w:t>
      </w:r>
      <w:hyperlink r:id="rId13" w:anchor="P210" w:history="1">
        <w:r>
          <w:rPr>
            <w:rStyle w:val="a3"/>
            <w:u w:val="none"/>
          </w:rPr>
          <w:t>подпунктах 1</w:t>
        </w:r>
      </w:hyperlink>
      <w:r>
        <w:t xml:space="preserve"> - </w:t>
      </w:r>
      <w:hyperlink r:id="rId14" w:anchor="P213" w:history="1">
        <w:r>
          <w:rPr>
            <w:rStyle w:val="a3"/>
            <w:u w:val="none"/>
          </w:rPr>
          <w:t>5</w:t>
        </w:r>
      </w:hyperlink>
      <w:r>
        <w:t xml:space="preserve"> настоящего пункта, заявитель прилагает: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31.05.2013 N 243.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10.10.2019 N 462;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договор участия в долевом </w:t>
      </w:r>
      <w:proofErr w:type="gramStart"/>
      <w:r>
        <w:t>строительстве</w:t>
      </w:r>
      <w:proofErr w:type="gramEnd"/>
      <w:r>
        <w:t xml:space="preserve"> либо договор уступки участником долевого строительства прав требований по этому договору;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документы, подтверждающие оплату в </w:t>
      </w:r>
      <w:proofErr w:type="gramStart"/>
      <w:r>
        <w:t>соответствии</w:t>
      </w:r>
      <w:proofErr w:type="gramEnd"/>
      <w:r>
        <w:t xml:space="preserve"> с договором (при наличии);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договор аренды земельного участка под строительство, зарегистрированный в установленном законом </w:t>
      </w:r>
      <w:proofErr w:type="gramStart"/>
      <w:r>
        <w:t>порядке</w:t>
      </w:r>
      <w:proofErr w:type="gramEnd"/>
      <w:r>
        <w:t>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- разрешение на ввод в эксплуатацию объекта недвижимости (при наличии);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- гарантийное письмо организации-застройщика об отсутствии спора о праве в отношении данного жилого помещения и притязаний третьих лиц;</w:t>
      </w:r>
    </w:p>
    <w:p w:rsidR="00275E05" w:rsidRDefault="00275E05" w:rsidP="00275E05">
      <w:pPr>
        <w:pStyle w:val="ConsPlusNormal"/>
        <w:jc w:val="both"/>
      </w:pPr>
      <w:r>
        <w:t xml:space="preserve">(в ред. </w:t>
      </w:r>
      <w:hyperlink r:id="rId18" w:history="1">
        <w:r>
          <w:rPr>
            <w:rStyle w:val="a3"/>
            <w:u w:val="none"/>
          </w:rPr>
          <w:t>Приказа</w:t>
        </w:r>
      </w:hyperlink>
      <w:r>
        <w:t xml:space="preserve"> министерства социально-демографической и семейной политики Самарской области от 31.05.2013 N 243)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- документы, подтверждающие наличие жилой площади для проживания подопечного до сдачи приобретаемого жилого помещения в эксплуатацию, и согласие собственника данной жилой площади на проживание подопечного.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в) При подаче запроса (заявления) о выдаче разрешения на отказ от преимущественного права покупки доли в праве общей собственности на недвижимое имущество к документам, указанным в </w:t>
      </w:r>
      <w:hyperlink r:id="rId19" w:anchor="P210" w:history="1">
        <w:r>
          <w:rPr>
            <w:rStyle w:val="a3"/>
            <w:u w:val="none"/>
          </w:rPr>
          <w:t>подпунктах 1</w:t>
        </w:r>
      </w:hyperlink>
      <w:r>
        <w:t xml:space="preserve"> - </w:t>
      </w:r>
      <w:hyperlink r:id="rId20" w:anchor="P213" w:history="1">
        <w:r>
          <w:rPr>
            <w:rStyle w:val="a3"/>
            <w:u w:val="none"/>
          </w:rPr>
          <w:t>5</w:t>
        </w:r>
      </w:hyperlink>
      <w:r>
        <w:t xml:space="preserve"> настоящего пункта, заявитель прилагает: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1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31.05.2013 N 243.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10.10.2019 N 462.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г) При отчуждении жилого помещения в связи с выездом подопечного на постоянное место жительства за пределы Российской Федерации к документам, указанным в </w:t>
      </w:r>
      <w:hyperlink r:id="rId23" w:anchor="P210" w:history="1">
        <w:r>
          <w:rPr>
            <w:rStyle w:val="a3"/>
            <w:u w:val="none"/>
          </w:rPr>
          <w:t>подпунктах 1</w:t>
        </w:r>
      </w:hyperlink>
      <w:r>
        <w:t xml:space="preserve"> - </w:t>
      </w:r>
      <w:hyperlink r:id="rId24" w:anchor="P213" w:history="1">
        <w:r>
          <w:rPr>
            <w:rStyle w:val="a3"/>
            <w:u w:val="none"/>
          </w:rPr>
          <w:t>5</w:t>
        </w:r>
      </w:hyperlink>
      <w:r>
        <w:t xml:space="preserve"> настоящего пункта, заявитель прилагает: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5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31.05.2013 N 243.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10.10.2019 N 462;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документы, подтверждающие разрешение на выезд на постоянное место жительства в </w:t>
      </w:r>
      <w:r>
        <w:lastRenderedPageBreak/>
        <w:t>другое государство (разрешительные визы, документы из иммиграционных служб иностранных государств);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- заграничный паспорт подопечного, в </w:t>
      </w:r>
      <w:proofErr w:type="gramStart"/>
      <w:r>
        <w:t>котором</w:t>
      </w:r>
      <w:proofErr w:type="gramEnd"/>
      <w:r>
        <w:t xml:space="preserve"> имеется открытая виза "Для проживания за границей";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- документ, подтверждающий открытие лицевого счета на имя подопечного в кредитной организации (на который поступят денежные средства от продажи жилого помещения).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 подаче запроса (заявления) о выдаче разрешения на осуществление сделки с транспортным средством к документам, указанным в </w:t>
      </w:r>
      <w:hyperlink r:id="rId27" w:anchor="P210" w:history="1">
        <w:r>
          <w:rPr>
            <w:rStyle w:val="a3"/>
            <w:u w:val="none"/>
          </w:rPr>
          <w:t>подпунктах 1</w:t>
        </w:r>
      </w:hyperlink>
      <w:r>
        <w:t xml:space="preserve"> - </w:t>
      </w:r>
      <w:hyperlink r:id="rId28" w:anchor="P213" w:history="1">
        <w:r>
          <w:rPr>
            <w:rStyle w:val="a3"/>
            <w:u w:val="none"/>
          </w:rPr>
          <w:t>5</w:t>
        </w:r>
      </w:hyperlink>
      <w:r>
        <w:t xml:space="preserve"> настоящего пункта, заявитель прилагает: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rStyle w:val="a3"/>
            <w:u w:val="none"/>
          </w:rPr>
          <w:t>Приказ</w:t>
        </w:r>
      </w:hyperlink>
      <w:r>
        <w:t xml:space="preserve"> министерства социально-демографической и семейной политики Самарской области от 28.12.2021 N 830;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- документ, подтверждающий открытие лицевого счета на имя подопечного в кредитной организации (на который поступят денежные средства от продажи транспортного средства).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В заявлении указывается обоснование необходимости осуществления сделки, обусловленной интересами и / или выгодой подопечного с гарантийным обязательством заявителя о приобретении иного равноценного транспортного средства в собственность подопечного либо о перечислении вырученных средств на его счет в кредитной организации.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proofErr w:type="gramStart"/>
      <w:r>
        <w:t xml:space="preserve">е) При подаче запроса (заявления) о выдаче разрешения на снятие и расходование денежных средств подопечного, находящихся на расчетном счете, в заявлении указывается обоснование необходимости снятия и расходования денежных средств, принадлежащих подопечному, исключительно в интересах подопечного с гарантийным обязательством о расходовании денежных средств на его нужды, и к документам, указанным в </w:t>
      </w:r>
      <w:hyperlink r:id="rId30" w:anchor="P210" w:history="1">
        <w:r>
          <w:rPr>
            <w:rStyle w:val="a3"/>
            <w:u w:val="none"/>
          </w:rPr>
          <w:t>подпунктах 1</w:t>
        </w:r>
      </w:hyperlink>
      <w:r>
        <w:t xml:space="preserve"> - </w:t>
      </w:r>
      <w:hyperlink r:id="rId31" w:anchor="P213" w:history="1">
        <w:r>
          <w:rPr>
            <w:rStyle w:val="a3"/>
            <w:u w:val="none"/>
          </w:rPr>
          <w:t>5</w:t>
        </w:r>
      </w:hyperlink>
      <w:r>
        <w:t xml:space="preserve"> настоящего пункта, заявитель прилагает документ, подтверждающий открытие</w:t>
      </w:r>
      <w:proofErr w:type="gramEnd"/>
      <w:r>
        <w:t xml:space="preserve"> лицевого счета на имя подопечного в кредитной организации.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При переводе денежных средств с одного счета на другой счет в заявлении указывается причина перевода, и прикладываются документы, содержащие информацию по счетам с указанием полных реквизитов кредитных организаций (сберегательные книжки, договора, выписки).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При получении разрешения на перевод или снятие денежных средств на основании свидетельства о праве на наследство прикладывается свидетельство о праве на наследство.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proofErr w:type="gramStart"/>
      <w:r>
        <w:t>ж) При подаче запроса (заявления) о выдаче предварительного разрешения на распоряжение доходами подопечного (сумм алиментов, пенсий, пособий и иных предоставляемых на его содержание социальных выплат) на его содержание свыше установленной в соответствии с законом величины прожиточного минимума на душу населения в целом по Российской Федерации в заявлении указывается гарантийное обязательство о расходовании денежных средств подопечного исключительно в его интересах, и</w:t>
      </w:r>
      <w:proofErr w:type="gramEnd"/>
      <w:r>
        <w:t xml:space="preserve"> к документам, указанным в </w:t>
      </w:r>
      <w:hyperlink r:id="rId32" w:anchor="P210" w:history="1">
        <w:proofErr w:type="gramStart"/>
        <w:r>
          <w:rPr>
            <w:rStyle w:val="a3"/>
            <w:u w:val="none"/>
          </w:rPr>
          <w:t>подпунктах</w:t>
        </w:r>
        <w:proofErr w:type="gramEnd"/>
        <w:r>
          <w:rPr>
            <w:rStyle w:val="a3"/>
            <w:u w:val="none"/>
          </w:rPr>
          <w:t xml:space="preserve"> 1</w:t>
        </w:r>
      </w:hyperlink>
      <w:r>
        <w:t xml:space="preserve"> - </w:t>
      </w:r>
      <w:hyperlink r:id="rId33" w:anchor="P213" w:history="1">
        <w:r>
          <w:rPr>
            <w:rStyle w:val="a3"/>
            <w:u w:val="none"/>
          </w:rPr>
          <w:t>5</w:t>
        </w:r>
      </w:hyperlink>
      <w:r>
        <w:t xml:space="preserve"> настоящего пункта, заявитель прилагает документ, подтверждающий открытие лицевого счета на имя подопечного в кредитной организации, и (или) выписку из лицевого счета подопечного в почтовом отделении связи.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При подаче запроса (заявления) о выдаче разрешения на расходование денежных средств лиц, признанных недееспособными, помещенных под надзор в государственные стационарные учреждения здравоохранения и социального обслуживания психоневрологического профиля Самарской области, дирекция учреждения представляет документ, подтверждающий полномочия опекуна или попечителя в отношении помещенных граждан, в заявлении в произвольной форме указывается обоснование необходимости снятия и расходования денежных средств, </w:t>
      </w:r>
      <w:r>
        <w:lastRenderedPageBreak/>
        <w:t>принадлежащих подопечным, исключительно в</w:t>
      </w:r>
      <w:proofErr w:type="gramEnd"/>
      <w:r>
        <w:t xml:space="preserve"> их </w:t>
      </w:r>
      <w:proofErr w:type="gramStart"/>
      <w:r>
        <w:t>интересах</w:t>
      </w:r>
      <w:proofErr w:type="gramEnd"/>
      <w:r>
        <w:t>, и прикладывается предварительная смета расходов (при наличии).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bookmarkStart w:id="3" w:name="P252"/>
      <w:bookmarkEnd w:id="3"/>
      <w:r>
        <w:t xml:space="preserve">2.14. Документы, необходимые для выдачи разрешения, представляются заявителем в </w:t>
      </w:r>
      <w:proofErr w:type="gramStart"/>
      <w:r>
        <w:t>подлинниках</w:t>
      </w:r>
      <w:proofErr w:type="gramEnd"/>
      <w:r>
        <w:t xml:space="preserve"> либо копиях, заверенных в установленном порядке, с приложением одной копии каждого предоставляемого документа.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2.15. В случае назначения совершеннолетнему недееспособному или не полностью дееспособному гражданину нескольких опекунов или попечителей заявление подается опекунами или попечителями совместно.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2.16. Уполномоченный орган освобождает заявителя от представления отдельных документов, если необходимые документы (действительные на дату обращения) имеются в личном </w:t>
      </w:r>
      <w:proofErr w:type="gramStart"/>
      <w:r>
        <w:t>деле</w:t>
      </w:r>
      <w:proofErr w:type="gramEnd"/>
      <w:r>
        <w:t xml:space="preserve"> совершеннолетнего недееспособного или не полностью дееспособного гражданина.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2.17. Запрос (заявление) представляется в уполномоченный орган по выбору заявителя: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виде</w:t>
      </w:r>
      <w:proofErr w:type="gramEnd"/>
      <w:r>
        <w:t xml:space="preserve"> бумажного документа, представляемого заявителем при личном обращении;</w:t>
      </w:r>
    </w:p>
    <w:p w:rsidR="00275E05" w:rsidRDefault="00275E05" w:rsidP="00275E05">
      <w:pPr>
        <w:pStyle w:val="ConsPlusNormal"/>
        <w:spacing w:before="220"/>
        <w:ind w:firstLine="540"/>
        <w:jc w:val="both"/>
      </w:pPr>
      <w:r>
        <w:t>в электронной форме путем заполнения формы запроса, размещенной на Социальном портале.</w:t>
      </w:r>
    </w:p>
    <w:p w:rsidR="0000150F" w:rsidRDefault="0000150F"/>
    <w:sectPr w:rsidR="0000150F" w:rsidSect="0000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E05"/>
    <w:rsid w:val="0000150F"/>
    <w:rsid w:val="00275E05"/>
    <w:rsid w:val="0081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E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5E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275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13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18" Type="http://schemas.openxmlformats.org/officeDocument/2006/relationships/hyperlink" Target="consultantplus://offline/ref=4359DD3B22841BA659B0411EFCDA51B607E3CB313C391ACA7753EF26C21D2192C19576886A1E42BA6535E344B211AA9FA1C4881A384A5FE4F12A04i2D3K" TargetMode="External"/><Relationship Id="rId26" Type="http://schemas.openxmlformats.org/officeDocument/2006/relationships/hyperlink" Target="consultantplus://offline/ref=4359DD3B22841BA659B0411EFCDA51B607E3CB3138391BCE7B5FB22CCA442D90C69A299F6D574EBB6535E245B84EAF8AB09C851B27545CF9ED280622i3D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59DD3B22841BA659B0411EFCDA51B607E3CB313C391ACA7753EF26C21D2192C19576886A1E42BA6535E24EB211AA9FA1C4881A384A5FE4F12A04i2D3K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12" Type="http://schemas.openxmlformats.org/officeDocument/2006/relationships/hyperlink" Target="consultantplus://offline/ref=4359DD3B22841BA659B0411EFCDA51B607E3CB31383E1AC87B50B22CCA442D90C69A299F6D574EBB6535E647BA4EAF8AB09C851B27545CF9ED280622i3DCK" TargetMode="External"/><Relationship Id="rId17" Type="http://schemas.openxmlformats.org/officeDocument/2006/relationships/hyperlink" Target="consultantplus://offline/ref=4359DD3B22841BA659B0411EFCDA51B607E3CB31383E1AC87B50B22CCA442D90C69A299F6D574EBB6535E647BA4EAF8AB09C851B27545CF9ED280622i3DCK" TargetMode="External"/><Relationship Id="rId25" Type="http://schemas.openxmlformats.org/officeDocument/2006/relationships/hyperlink" Target="consultantplus://offline/ref=4359DD3B22841BA659B0411EFCDA51B607E3CB313C391ACA7753EF26C21D2192C19576886A1E42BA6535E24EB211AA9FA1C4881A384A5FE4F12A04i2D3K" TargetMode="External"/><Relationship Id="rId33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59DD3B22841BA659B0411EFCDA51B607E3CB3138391BCE7B5FB22CCA442D90C69A299F6D574EBB6535E245B84EAF8AB09C851B27545CF9ED280622i3DCK" TargetMode="External"/><Relationship Id="rId20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29" Type="http://schemas.openxmlformats.org/officeDocument/2006/relationships/hyperlink" Target="consultantplus://offline/ref=4359DD3B22841BA659B0411EFCDA51B607E3CB31383E1AC87B50B22CCA442D90C69A299F6D574EBB6535E647BA4EAF8AB09C851B27545CF9ED280622i3D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9DD3B22841BA659B0411EFCDA51B607E3CB31383E1AC87B50B22CCA442D90C69A299F6D574EBB6535E647BA4EAF8AB09C851B27545CF9ED280622i3DCK" TargetMode="External"/><Relationship Id="rId11" Type="http://schemas.openxmlformats.org/officeDocument/2006/relationships/hyperlink" Target="consultantplus://offline/ref=4359DD3B22841BA659B0411EFCDA51B607E3CB313C391ACA7753EF26C21D2192C19576886A1E42BA6535E24FB211AA9FA1C4881A384A5FE4F12A04i2D3K" TargetMode="External"/><Relationship Id="rId24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32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5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15" Type="http://schemas.openxmlformats.org/officeDocument/2006/relationships/hyperlink" Target="consultantplus://offline/ref=4359DD3B22841BA659B0411EFCDA51B607E3CB313C391ACA7753EF26C21D2192C19576886A1E42BA6535E24EB211AA9FA1C4881A384A5FE4F12A04i2D3K" TargetMode="External"/><Relationship Id="rId23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28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10" Type="http://schemas.openxmlformats.org/officeDocument/2006/relationships/hyperlink" Target="consultantplus://offline/ref=4359DD3B22841BA659B0411EFCDA51B607E3CB3138391BCE7B5FB22CCA442D90C69A299F6D574EBB6535E245B84EAF8AB09C851B27545CF9ED280622i3DCK" TargetMode="External"/><Relationship Id="rId19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31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4" Type="http://schemas.openxmlformats.org/officeDocument/2006/relationships/hyperlink" Target="consultantplus://offline/ref=4359DD3B22841BA659B0411EFCDA51B607E3CB3138391BCE7B5FB22CCA442D90C69A299F6D574EBB6535E244B04EAF8AB09C851B27545CF9ED280622i3DCK" TargetMode="External"/><Relationship Id="rId9" Type="http://schemas.openxmlformats.org/officeDocument/2006/relationships/hyperlink" Target="consultantplus://offline/ref=4359DD3B22841BA659B0411EFCDA51B607E3CB313C391ACA7753EF26C21D2192C19576886A1E42BA6535E24EB211AA9FA1C4881A384A5FE4F12A04i2D3K" TargetMode="External"/><Relationship Id="rId14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22" Type="http://schemas.openxmlformats.org/officeDocument/2006/relationships/hyperlink" Target="consultantplus://offline/ref=4359DD3B22841BA659B0411EFCDA51B607E3CB3138391BCE7B5FB22CCA442D90C69A299F6D574EBB6535E245B84EAF8AB09C851B27545CF9ED280622i3DCK" TargetMode="External"/><Relationship Id="rId27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30" Type="http://schemas.openxmlformats.org/officeDocument/2006/relationships/hyperlink" Target="file:///\\Ps4\&#1076;&#1077;&#1087;&#1072;&#1088;&#1090;&#1072;&#1084;&#1077;&#1085;&#1090;%20&#1089;&#1086;&#1094;&#1080;&#1072;&#1083;&#1100;&#1085;&#1086;&#1075;&#1086;%20&#1086;&#1073;&#1077;&#1089;&#1087;&#1077;&#1095;&#1077;&#1085;&#1080;&#1103;\&#1054;&#1090;&#1076;&#1077;&#1083;%20&#1086;&#1087;&#1077;&#1082;&#1080;%20&#1085;&#1072;&#1076;%20&#1085;&#1077;&#1076;&#1077;&#1077;&#1089;&#1087;&#1086;&#1089;&#1086;&#1073;&#1085;&#1099;&#1084;&#1080;\&#1059;&#1088;&#1072;&#1089;&#1082;&#1080;&#1085;&#1072;\&#1041;&#1083;&#1072;&#1085;&#1082;&#1080;%20&#1079;&#1072;&#1103;&#1074;&#1083;&#1077;&#1085;&#1080;&#1103;%20&#1076;&#1083;&#1103;%20&#1087;&#1088;&#1086;&#1074;&#1077;&#1088;&#1082;&#1080;\&#1060;&#1047;\&#1055;&#1088;&#1080;&#1082;&#1072;&#1079;%20&#1086;&#1090;%2005.10.2012%20&#8470;%20553%20(&#1088;&#1072;&#1089;&#1087;&#1086;&#1088;&#1103;&#1078;&#1077;&#1085;&#1080;&#1077;%20&#1080;&#1084;&#1091;&#1097;&#1077;&#1089;&#1090;&#1074;&#1086;&#1084;%20&#1085;&#1077;&#1076;&#1077;&#1077;&#1089;&#1087;&#1086;&#1089;&#1086;&#1073;&#1085;&#1099;&#1093;)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davydenko.ma</dc:creator>
  <cp:lastModifiedBy>davydenko.ma</cp:lastModifiedBy>
  <cp:revision>1</cp:revision>
  <dcterms:created xsi:type="dcterms:W3CDTF">2023-09-14T11:10:00Z</dcterms:created>
  <dcterms:modified xsi:type="dcterms:W3CDTF">2023-09-14T11:37:00Z</dcterms:modified>
</cp:coreProperties>
</file>