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5" w:rsidRPr="00761427" w:rsidRDefault="00034405" w:rsidP="0003440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Зарегистрировано в Минюсте России 23 марта 2018 г. № 50488</w:t>
      </w:r>
    </w:p>
    <w:p w:rsidR="00034405" w:rsidRPr="00761427" w:rsidRDefault="00034405" w:rsidP="000344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ПРИКАЗ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от 6 февраля 2018 г. № 59н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ПО ОХРАНЕ ТРУДА НА АВТОМОБИЛЬНОМ ТРАНСПОРТЕ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В соответствии со статьей 209 Трудового кодекса Российской Федерации (Собрание законодательства Российской Федерации, 2002, № 1, ст. 3; 2006, № 27, ст. 2878; 2009, № 30, ст. 3732; 2011, № 30, ст. 4586;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2017, № 28, ст. 4167), приказываю:</w:t>
      </w:r>
      <w:proofErr w:type="gramEnd"/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1. Утвердить Правила по охране труда на автомобильном транспорте согласно приложению.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Министерства труда и социального развития Российской Федерации от 12 мая 2003 г. № 28 "Об утверждении Межотраслевых правил по охране труда на автомобильном транспорте" (зарегистрировано Министерством юстиции Российской Федерации 19 июня 2003 г., регистрационный № 4734).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3. Настоящий приказ вступает в силу по истечении шести месяцев после его официального опубликования.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Министр</w:t>
      </w:r>
    </w:p>
    <w:p w:rsidR="00034405" w:rsidRPr="00761427" w:rsidRDefault="00034405" w:rsidP="00034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М.А.ТОПИЛИН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427" w:rsidRPr="00761427" w:rsidRDefault="00761427" w:rsidP="007614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427" w:rsidRPr="00761427" w:rsidRDefault="00761427" w:rsidP="0076142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761427" w:rsidP="007614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</w:t>
      </w:r>
      <w:r w:rsidR="00034405" w:rsidRPr="00761427">
        <w:rPr>
          <w:rFonts w:ascii="Times New Roman" w:hAnsi="Times New Roman" w:cs="Times New Roman"/>
          <w:sz w:val="28"/>
          <w:szCs w:val="28"/>
        </w:rPr>
        <w:t>риложение</w:t>
      </w:r>
    </w:p>
    <w:p w:rsidR="00034405" w:rsidRPr="00761427" w:rsidRDefault="00034405" w:rsidP="00034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034405" w:rsidRPr="00761427" w:rsidRDefault="00034405" w:rsidP="00034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034405" w:rsidRPr="00761427" w:rsidRDefault="00034405" w:rsidP="00034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34405" w:rsidRPr="00761427" w:rsidRDefault="00034405" w:rsidP="00034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от 6 февраля 2018 г. № 59н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761427">
        <w:rPr>
          <w:rFonts w:ascii="Times New Roman" w:hAnsi="Times New Roman" w:cs="Times New Roman"/>
          <w:sz w:val="28"/>
          <w:szCs w:val="28"/>
        </w:rPr>
        <w:t>ПРАВИЛА ПО ОХРАНЕ ТРУДА НА АВТОМОБИЛЬНОМ ТРАНСПОРТЕ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1. Правила по охране труда на автомобильном транспорте (далее - Правила) устанавливают государственные нормативные требования охраны труда при организации и проведении работ, связанных с техническим содержанием и эксплуатацией автомобильного транспорта (далее - транспортные средства).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Правила не распространяются на работников, занятых на работах, связанных с техническим обслуживанием и эксплуатацией напольного безрельсового колесного транспорта (автопогрузчики и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электропогрузчики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>, автокары и электрокары, грузовые тележки), используемого в технологических транспортных операциях внутри эксплуатируемых территорий.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работ, связанных с эксплуатацией, техническим обслуживанием, ремонтом и проверкой технического состояния транспортных средств.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3. Ответственность за выполнение Правил возлагается на работодателя.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427">
        <w:rPr>
          <w:rFonts w:ascii="Times New Roman" w:hAnsi="Times New Roman" w:cs="Times New Roman"/>
          <w:sz w:val="28"/>
          <w:szCs w:val="28"/>
        </w:rPr>
        <w:t>Работодатель обязан обеспечивать безопасность и условия труда, соответствующие государственным нормативным требованиям охраны труда; обеспечивать работников, выполняющих работы по эксплуатации, техническому обслуживанию, ремонту и проверке технического состояния транспортных средств (далее - работники) оборудованием, инструментами, технической документацией и иными средствами, необходимыми для исполнения ими трудовых обязанностей, знакомить работников под роспись с принимаемыми локальными нормативными актами, непосредственно связанными с их трудовой деятельностью &lt;1&gt;.</w:t>
      </w:r>
      <w:proofErr w:type="gramEnd"/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4. Работодатель обязан обеспечить безопасность работников при эксплуатации зданий, сооружений, оборудования, осуществлении технологических процессов, а также применении инструментов, сырья и материалов.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&lt;1&gt; Статья 22 Трудового кодекса Российской Федерации (Собрание законодательства Российской Федерации, 2002, № 1, ст. 3; 2013, № 52, ст. 6986).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На основе Правил и требований технической (эксплуатационной) документации организации-изготовителя транспортных средств (далее - организация-изготовитель) работодателем разрабатываются и утверждаются инструкции по охране труда для работников и (или) видов выполняемых работ, которые утверждаются локальным нормативным актом работодателя, с учетом мнения соответствующего профсоюзного органа либо иного уполномоченного работниками представительного органа (при наличии) &lt;2&gt;.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&lt;2&gt; Статья 12 Трудового кодекса Российской Федерации (Собрание законодательства Российской Федерации, 2002, № 1, ст. 3; 2013, № 52, ст. 6986).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 &lt;3&gt;, и требованиями технической (эксплуатационной) документации организации-изготовителя.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&lt;3&gt; Статья 211 Трудового кодекса Российской Федерации (Собрание законодательства Российской Федерации, 2002, № 1, ст. 3; 2006, № 27, ст. 2878; 2009, № 30, ст. 3732).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6. Работодатель обязан обеспечить: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эксплуатацию, техническое обслуживание, ремонт и проверку технического состояния транспортных средств (далее - эксплуатация транспортных средств) в соответствии с требованиями Правил,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proofErr w:type="gramStart"/>
        <w:r w:rsidRPr="00761427">
          <w:rPr>
            <w:rStyle w:val="a3"/>
            <w:rFonts w:ascii="Times New Roman" w:hAnsi="Times New Roman" w:cs="Times New Roman"/>
            <w:b/>
            <w:sz w:val="28"/>
            <w:szCs w:val="28"/>
          </w:rPr>
          <w:t>обучение работников по охране</w:t>
        </w:r>
        <w:proofErr w:type="gramEnd"/>
        <w:r w:rsidRPr="00761427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труда и проверку знаний требований охраны труда</w:t>
        </w:r>
      </w:hyperlink>
      <w:r w:rsidRPr="00761427">
        <w:rPr>
          <w:rFonts w:ascii="Times New Roman" w:hAnsi="Times New Roman" w:cs="Times New Roman"/>
          <w:sz w:val="28"/>
          <w:szCs w:val="28"/>
        </w:rPr>
        <w:t>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соблюдением работниками требований инструкций по охране труда.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7. При эксплуатации транспортных средств на работников возможно воздействие вредных и (или) опасных производственных факторов, в том числе: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1) движущихся машин и механизмов, подвижных частей технологического </w:t>
      </w:r>
      <w:r w:rsidRPr="00761427">
        <w:rPr>
          <w:rFonts w:ascii="Times New Roman" w:hAnsi="Times New Roman" w:cs="Times New Roman"/>
          <w:sz w:val="28"/>
          <w:szCs w:val="28"/>
        </w:rPr>
        <w:lastRenderedPageBreak/>
        <w:t>оборудования, инструмента, перемещаемых изделий, заготовок, материалов;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падающих предметов (элементов технологического оборудования, инструмента);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острых кромок, заусенцев и шероховатостей на поверхности технологического оборудования, инструмента;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4) повышенной запыленности и загазованности воздуха рабочей зоны;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5) повышенной или пониженной температуры поверхностей технологического оборудования, материалов;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6) повышенной или пониженной температуры воздуха рабочей зоны;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7) повышенного уровня шума на рабочем месте;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8) повышенного уровня вибрации;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9) повышенной или пониженной влажности воздуха;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10) повышенной или пониженной подвижности воздуха;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11) отсутствия или недостаточного естественного освещения;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12) недостаточной освещенности рабочей зоны;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13) физических перегрузок;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14) нервно-психических перегрузок.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8.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запрещается.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9. Работодатель вправе устанавливать дополнительные требования безопасности при выполнении работ, связанных с эксплуатацией транспортных средств, улучшающие условия труда работников.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II. Требования охраны труда, предъявляемые к организации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выполнения работ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 xml:space="preserve">10. К выполнению работ и осуществлению производственных процессов, связанных с эксплуатацией транспортных средств, допускаются работники, прошедшие </w:t>
      </w:r>
      <w:hyperlink r:id="rId8" w:history="1">
        <w:proofErr w:type="gramStart"/>
        <w:r w:rsidRPr="00761427">
          <w:rPr>
            <w:rStyle w:val="a3"/>
            <w:rFonts w:ascii="Times New Roman" w:hAnsi="Times New Roman" w:cs="Times New Roman"/>
            <w:sz w:val="28"/>
            <w:szCs w:val="28"/>
          </w:rPr>
          <w:t>обучение по охране</w:t>
        </w:r>
        <w:proofErr w:type="gramEnd"/>
        <w:r w:rsidRPr="00761427">
          <w:rPr>
            <w:rStyle w:val="a3"/>
            <w:rFonts w:ascii="Times New Roman" w:hAnsi="Times New Roman" w:cs="Times New Roman"/>
            <w:sz w:val="28"/>
            <w:szCs w:val="28"/>
          </w:rPr>
          <w:t xml:space="preserve"> труда и проверку знаний требований охраны труда</w:t>
        </w:r>
      </w:hyperlink>
      <w:r w:rsidRPr="00761427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 Перечень профессий и должностей работников и видов работ, к которым предъявляются дополнительные (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 xml:space="preserve">повышенные) 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>требования охраны труда, утверждается локальным нормативным актом работодателя.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Работодатель должен обеспечить прохождение работниками обязательных предварительных (при поступлении на работу) и периодических (в течение трудовой деятельности) медицинских осмотров в соответствии с Порядком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&lt;4&gt;.</w:t>
      </w:r>
      <w:proofErr w:type="gramEnd"/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427">
        <w:rPr>
          <w:rFonts w:ascii="Times New Roman" w:hAnsi="Times New Roman" w:cs="Times New Roman"/>
          <w:sz w:val="28"/>
          <w:szCs w:val="28"/>
        </w:rPr>
        <w:t xml:space="preserve">&lt;4&gt; Приказ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России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21 октября 2011 г., регистрационный № 22111)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proofErr w:type="gramEnd"/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На отдельных работах с вредными и (или) опасными условиями труда ограничивается применение труда женщин в соответствии с перечнем тяжелых работ и работ с вредными или опасными условиями труда, при выполнении которых запрещается применение труда женщин &lt;5&gt;.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&lt;5&gt; Постановление Правительства Российской Федерации от 25 февраля 2000 г. №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№ 10, ст. 1130).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Запрещается применение труда лиц в возрасте до восемнадцати лет на работах с </w:t>
      </w:r>
      <w:r w:rsidRPr="00761427">
        <w:rPr>
          <w:rFonts w:ascii="Times New Roman" w:hAnsi="Times New Roman" w:cs="Times New Roman"/>
          <w:sz w:val="28"/>
          <w:szCs w:val="28"/>
        </w:rPr>
        <w:lastRenderedPageBreak/>
        <w:t>вредными и (или) опасными условиями труда в соответствии с перечнем тяжелых работ и работ с вредными или опасными условиями труда, при выполнении которых запрещается применение труда лиц моложе восемнадцати лет &lt;6&gt;.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&lt;6&gt; Постановление Правительства Российской Федерации от 25 февраля 2000 г. №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№ 10, ст. 1131; 2001, № 26, ст. 2685; 2011, № 26, ст. 3803).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12. Работники должны обеспечиваться специальной одеждой, специальной обувью и другими средствами индивидуальной защиты (далее -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>) в соответствии с Межотраслевыми правилами обеспечения работников специальной одеждой, специальной обувью и другими средствами индивидуальной защиты &lt;7&gt;.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427">
        <w:rPr>
          <w:rFonts w:ascii="Times New Roman" w:hAnsi="Times New Roman" w:cs="Times New Roman"/>
          <w:sz w:val="28"/>
          <w:szCs w:val="28"/>
        </w:rPr>
        <w:t xml:space="preserve">&lt;7&gt; Приказ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России от 1 июня 2009 г. №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№ 14742) с изменениями, внесенными приказом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России от 27 января 2010 г. № 28н (зарегистрирован Минюстом России 1 марта 2010 г., регистрационный № 16530), приказами Минтруда России от 20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февраля 2014 г. № 103н (зарегистрирован Минюстом России 15 мая 2014 г., регистрационный № 32284) и от 12 января 2015 г. № 2н (зарегистрирован Минюстом России 11 февраля 2015 г., регистрационный № 35962).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работодатель обязан обеспечить информирование работников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полагающихся им СИЗ.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Выбор средств коллективной защиты работников должен производиться с учетом требований безопасности для конкретных видов работ. При выборе средств коллективной защиты следует руководствоваться Правилами по охране труда при размещении, монтаже, техническом обслуживании и ремонте технологического оборудования &lt;8&gt;.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&lt;8&gt; Приказ Минтруда России от 23 июня 2016 г. № 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 г., регистрационный № 42880).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13. Режимы труда и отдыха работников устанавливаются правилами </w:t>
      </w:r>
      <w:r w:rsidRPr="00761427">
        <w:rPr>
          <w:rFonts w:ascii="Times New Roman" w:hAnsi="Times New Roman" w:cs="Times New Roman"/>
          <w:sz w:val="28"/>
          <w:szCs w:val="28"/>
        </w:rPr>
        <w:lastRenderedPageBreak/>
        <w:t>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оборудованы посты для оказания первой помощи, укомплектованные аптечками для оказания первой помощи, установлены аппараты (устройства) для обеспечения работников горячих цехов и участков газированной соленой водой &lt;9&gt;.</w:t>
      </w:r>
      <w:proofErr w:type="gramEnd"/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&lt;9&gt; Статья 223 Трудового кодекса Российской Федерации (Собрание законодательства Российской Федерации, 2006, № 27, ст. 2878; 2009, № 48, ст. 5717; 2013, № 48, ст. 6165).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15. Работодатель обеспечивает расследование, оформление, регистрацию и учет несчастных случаев, происшедших с работниками, в порядке, установленном законодательством Российской Федерации.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Перевозка в медицинские организации работников, пострадавших от несчастных случаев на производстве, производится транспортными средствами работодателя либо за его счет &lt;10&gt;.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&lt;10&gt; Статьи 223, 227 - 231 Трудового кодекса Российской Федерации (Собрание законодательства Российской Федерации, 2002, № 1, ст. 3; 2006, № 27, ст. 2878; 2008, № 30, ст. 3616; 2009, № 19, ст. 2270; № 48, ст. 5717; 2011, № 30, ст. 4590; 2013, № 27, ст. 3477; № 48, ст. 6165; 2015, № 14, ст. 2022).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III. Требования охраны труда, предъявляемые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1427">
        <w:rPr>
          <w:rFonts w:ascii="Times New Roman" w:hAnsi="Times New Roman" w:cs="Times New Roman"/>
          <w:sz w:val="28"/>
          <w:szCs w:val="28"/>
        </w:rPr>
        <w:t>к производственным территориям (производственным зданиям</w:t>
      </w:r>
      <w:proofErr w:type="gramEnd"/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и сооружениям, производственным помещениям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и производственным площадкам) и организации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рабочих мест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Требования охраны труда, предъявляемые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к производственным территориям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16. Производственные территории (производственные здания и сооружения, производственные помещения и производственные площадки) должны соответствовать требованиям Технического регламента о безопасности зданий и сооружений &lt;11&gt;.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&lt;11&gt; Федеральный закон от 30 декабря 2009 г. № 384-ФЗ "Технический регламент о безопасности зданий и сооружений" (Собрание законодательства Российской Федерации, 2010, № 1, ст. 5; 2013, № 27, ст. 3477).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17. Территория автотранспортной организации (далее - организация) в ночное время должна освещаться. Наружное освещение должно иметь управление, независимое от управления освещением внутри производственных территорий.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18. Люки водостоков и других подземных сооружений на территории организации должны постоянно находиться в закрытом положении.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19. Хранение агрегатов и деталей на территории организации должно быть организовано в специальных местах на стеллажах, подставках и приспособлениях, обеспечивающих их устойчивость и возможность удобного и безопасного захвата или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при подъеме и перемещении.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20. При производстве ремонтных, земляных и других работ на территории организации открытые люки и ямы должны ограждаться. В местах перехода через траншеи должны устанавливаться переходные мостики шириной не менее 1 м с перилами высотой не менее 1,1 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21.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движения, поворотов, выездов и съездов. План должен вывешиваться у ворот организации вместе с надписью "Берегись автомобиля" и должен освещаться в темное время суток.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9"/>
      <w:bookmarkEnd w:id="1"/>
      <w:r w:rsidRPr="00761427">
        <w:rPr>
          <w:rFonts w:ascii="Times New Roman" w:hAnsi="Times New Roman" w:cs="Times New Roman"/>
          <w:sz w:val="28"/>
          <w:szCs w:val="28"/>
        </w:rPr>
        <w:t>22. Для прохода работников на территорию организации в непосредственной близости от въездных ворот должна быть устроена проходная или калитка. Запрещается проходить на территорию организации через въездные ворота.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Требования охраны труда, предъявляемые к площадкам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23. Площадки для хранения транспортных средств должны располагаться отдельно от производственных зданий и сооружений. Они должны иметь твердое и ровное покрытие с уклоном для стока воды.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Поверхность площадок должна регулярно очищаться: летом - от грязи, зимой - от снега и льда.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24. Площадки для хранения транспортных средств должны иметь разметку, определяющую места установки транспортных средств и границы проездов.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7"/>
      <w:bookmarkEnd w:id="2"/>
      <w:r w:rsidRPr="00761427">
        <w:rPr>
          <w:rFonts w:ascii="Times New Roman" w:hAnsi="Times New Roman" w:cs="Times New Roman"/>
          <w:sz w:val="28"/>
          <w:szCs w:val="28"/>
        </w:rPr>
        <w:t>25. При хранении транспортных средств, а также агрегатов, подлежащих ремонту или списанию, должны устанавливаться специальные упоры, подставки и подкладки для исключения самопроизвольного перемещения транспортных средств и падения агрегатов.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26. При хранении на площадках транспортных средств запрещается: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1) устанавливать на площадках транспортные средства в количестве, превышающем предусмотренное проектной документацией, нарушать утвержденный план их расстановки, уменьшать установленное расстояние между транспортными средствами.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План расстановки транспортных средств на площадках их хранения утверждается руководителем транспортного предприятия или должностным лицом, назначенным ответственным за расстановку приказом (распоряжением) руководителя;</w:t>
      </w:r>
      <w:proofErr w:type="gramEnd"/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загромождать выездные (въездные) ворота огороженных площадок, проезды и проходы;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производить на площадках кузнечные, термические, сварочные, малярные и деревообрабатывающие работы, а также промывку деталей с использованием легковоспламеняющихся и горючих жидкостей;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4) оставлять на площадке транспортные средства с открытыми горловинами топливных баков, а также при обнаружении утечки топлива и масла;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5) заправлять транспортные средства топливом и сливать топливо из транспортных средств;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6) хранить на площадках топливо и тару из-под топлива и масла;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7) подзаряжать аккумуляторы транспортных средств;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8) подогревать двигатели транспортных средств открытым огнем (костры, факелы, паяльные лампы), применять открытые источники огня для освещения;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9) осуществлять совместное хранение транспортных средств, предназначенных для перевозки легковоспламеняющихся и горючих жидкостей, а также горючих газов, с другими транспортными средствами.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Требования охраны труда, предъявляемые к помещениям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для технического обслуживания, проверки технического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состояния и ремонта транспортных средств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27. Помещения для технического обслуживания, проверки технического состояния и ремонта транспортных средств и их агрегатов (далее - производственные помещения)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(эксплуатационной) документации организации-изготовителя транспортных средств.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28. Запрещается загромождение въездных (выездных) и запасных ворот как внутри, так и снаружи производственных помещений. Доступ к ним должен быть постоянно свободным.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29. Наружные ворота помещений для осуществления производственных процессов в районах со средней месячной температурой наружного воздуха в самый холодный месяц года минус 15 °C и ниже необходимо оборудовать воздушно-тепловыми завесами при наличии одного из следующих условий: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при количестве пяти и более въездов или выездов в час, приходящихся на одни ворота;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при расположении постов технического обслуживания на расстоянии 4-х и менее метров от наружных ворот;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при количестве двадцати и более въездов в час, приходящихся на одни ворота в помещении хранения транспортных средств.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Включение и выключение воздушно-тепловых завес должно осуществляться автоматически.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При температуре воздуха зимой ниже минус 25 °C должны дополнительно устраиваться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тамбур-шлюзы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>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30. В производственных помещениях полы должны быть ровными и прочными, иметь покрытие с гладкой, но не скользкой поверхностью.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427">
        <w:rPr>
          <w:rFonts w:ascii="Times New Roman" w:hAnsi="Times New Roman" w:cs="Times New Roman"/>
          <w:sz w:val="28"/>
          <w:szCs w:val="28"/>
        </w:rPr>
        <w:t xml:space="preserve">Полы в помещениях окрасочных участков,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краскоподготовительных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отделений, в помещениях для производства противокоррозионных работ, в газогенераторных, а также на складах для хранения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пожаровзрывоопасных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материалов (жидкостей), баллонов с горючим газом должны быть выполнены из материалов, не дающих искры при ударе о них металлическими предметами.</w:t>
      </w:r>
      <w:proofErr w:type="gramEnd"/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Рабочие места в помещениях с холодным полом должны быть оснащены деревянными переносными настилами (решетками).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31. Кузнечно-рессорный и сварочный участки должны размещаться в помещениях, стены и полы которых выполнены из несгораемых материалов.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32. При выполнении медницко-жестяницких работ работниками разных профессий (медником и жестянщиком) должны быть оборудованы раздельные помещения для выполнения этих работ.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33. Для работы с кислотными и щелочными аккумуляторами следует предусматривать отдельные аккумуляторные участки, расположенные в сообщающихся между собой отдельных помещениях, оборудованных приточно-вытяжной вентиляцией и изолированных от других помещений: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помещение для зарядки аккумуляторов;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помещение для хранения кислот (щелочей) и приготовления электролита;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помещение для ремонта аккумуляторов.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При одновременной зарядке не более 10 аккумуляторных батарей на аккумуляторном участке допускается иметь помещения для приготовления электролита и для ремонта аккумуляторов. При этом зарядку аккумуляторов следует производить в помещении для ремонта аккумуляторов в вытяжных шкафах при включенной вытяжной вентиляции, сблокированной с зарядным устройством.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34. Для выполнения окрасочных работ должны предусматриваться помещения: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для постов окраски и сушки изделий;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для приготовления красок.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35. Размеры окрасочной камеры должны обеспечивать безопасный подход работника к окрашиваемому изделию. Проходы между стенкой камеры и окрашиваемым изделием должны иметь ширину не менее 1,2 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36. Если окраска изделий осуществляется без окрасочных камер, то проемы ворот в окрасочное помещение (из смежного) должны быть оборудованы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тамбур-шлюзом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длиной, равной половине ширины ворот, увеличенной на 0,2 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37. Помещения, в которых размещаются посты мойки автотранспортных средств, агрегатов и деталей, должны отделяться от других помещений глухими стенами с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пароизоляцией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>. Стены должны облицовываться керамической плиткой или другим влагостойким материалом.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38. Площадки для наружной шланговой мойки транспортных средств должны иметь твердое влагостойкое покрытие с уклоном в сторону колодцев и лотков, расположение которых должно исключать попадание сточных вод на территорию организации.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39. Междуэтажные проемы должны ограждаться перилами. Высота перил должна быть не менее 1,1 м с промежуточным горизонтальным элементом и сплошной обшивкой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по низу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высотой не менее 0,15 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40. При выполнении сварочных работ необходимо соблюдать требования Правил по охране труда при выполнении электросварочных и газосварочных работ &lt;12&gt;.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&lt;12&gt; Приказ Минтруда России от 23 декабря 2014 г. № 1101н "Об утверждении Правил по охране труда при выполнении электросварочных и газосварочных работ" (зарегистрирован Минюстом России 20 февраля 2015 г., регистрационный № 36155) (далее - Правила по охране труда при выполнении электросварочных и газосварочных работ).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41. Сварочные посты должны располагаться в кабинах из негорючего материала площадью не менее 3 м</w:t>
      </w:r>
      <w:proofErr w:type="gramStart"/>
      <w:r w:rsidRPr="007614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>. Между стенками кабин и полом должен быть зазор от 50 мм до 100 мм.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Стены помещений сварочных участков и кабины должны окрашиваться в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>, желтый или голубой тона с матовой поверхностью.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42. Участок для постоянной установки ацетиленового генератора должен быть изолированным, одноэтажным, без чердачных и подвальных помещений, иметь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легкосбрасываемые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конструкции покрытий и непосредственный выход через дверь, открывающуюся наружу.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На входной двери участка должна быть надпись "Посторонним вход запрещен".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43. Для обеспечения безопасного доступа к агрегатам, узлам и деталям, расположенным в нижней части транспортных средств, в процессе выполнения технического обслуживания и ремонта транспортных средств должны использоваться напольные механизированные устройства (гидравлические и электрические подъемники, передвижные стойки, опрокидыватели) либо устраиваться осмотровые канавы и эстакады.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44. Размеры осмотровых канав и эстакад устанавливаются в зависимости от типа транспортных средств и применяемого оборудования.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45. Вход в проездную осмотровую канаву поточных линий и выход из нее должны осуществляться через тоннель.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46. Осмотровые канавы, соединяющие их тоннели и траншеи должны иметь выходы в производственное помещение по ступенчатой лестнице шириной не менее 0,7 м. Максимальное расстояние до ближайшего выхода должно быть не более 25 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47. При наличии одного выхода из осмотровой канавы в ее стене, противоположной выходу, должны быть вмонтированы скобы для запасного выхода.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48. Длина тупиковой осмотровой канавы должна соответствовать размеру ремонтируемого (осматриваемого) транспортного средства, которое при установке на канаву не должно закрывать ведущую в канаву лестницу и запасный выход.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49. Выходы из траншей и тоннелей необходимо ограждать металлическими перилами высотой не менее 1,1 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50. Выход из одиночной тупиковой канавы должен быть со стороны, противоположной заезду транспортного средства.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51. Лестницы из прямоточных канав, траншей и тоннелей не должны располагаться на путях движения транспортных средств.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52. Осмотровые канавы, соединяющие их тоннели и траншеи, а также ведущие в них лестницы должны быть защищены от сырости и грунтовых вод.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53. Стены осмотровых канав, траншей и тоннелей, соединяющих их, должны быть облицованы керамической плиткой или покрыты другими влагостойкими и масло-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бензостойкими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материалами светлых тонов.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54. Осмотровые канавы должны иметь ниши для размещения электрических светильников напряжением не выше 50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и розетки с влагозащищенными разъемами для подключения ручных переносных электрических светильников напряжением не выше 12 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55. Освещение осмотровой канавы светильниками напряжением 220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допускается при соблюдении следующих условий: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1) проводка должна быть скрытой, осветительная аппаратура и выключатели должны иметь надежную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электроизоляцию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и гидроизоляцию;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светильники должны быть закрыты стеклом и защищены решеткой;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металлические корпуса светильников должны быть заземлены.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56. Осмотровые канавы и эстакады, за исключением канав, оборудованных ленточными конвейерами, должны иметь рассекатели и направляющие (предохранительные) реборды по всей длине или другие устройства, предотвращающие падение транспортных сре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>анавы или с эстакад во время их передвижения.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Реборды могут иметь разрывы для установки домкратов, роликовых тормозных стендов.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Тупиковые осмотровые канавы и эстакады со стороны, противоположной заезду транспортных средств, должны иметь стационарные упоры для колес заезжающих транспортных средств (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колесоотбойные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брусья).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На рассекателях, ребордах и прилегающих к осмотровым канавам зонах должна быть нанесена сигнальная разметка &lt;13&gt;, а в помещениях вывешены предупреждающие знаки безопасности с поясняющей надписью "Осторожно! Возможность падения с высоты".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&lt;13&gt; ГОСТ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12.4.026-2015 "ССБТ. Цвета сигнальные, знаки безопасности и разметка сигнальная" (введен в действие приказом Федерального агентства по </w:t>
      </w:r>
      <w:r w:rsidRPr="00761427">
        <w:rPr>
          <w:rFonts w:ascii="Times New Roman" w:hAnsi="Times New Roman" w:cs="Times New Roman"/>
          <w:sz w:val="28"/>
          <w:szCs w:val="28"/>
        </w:rPr>
        <w:lastRenderedPageBreak/>
        <w:t>техническому регулированию и метрологии от 10 июня 2016 г. № 614-ст).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57. На полу осмотровых канав должны быть уложены прочные деревянные решетки.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58. Для перехода через осмотровые канавы должны предусматриваться съемные переходные мостики шириной не менее 0,8 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Количество переходных мостиков должно быть на одно меньше количества мест для устанавливаемых на канаве транспортных средств.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Не эксплуатируемые более одной рабочей смены осмотровые канавы, траншеи или их части должны полностью перекрываться переходными мостиками или прочными щитами.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59. Посты для технического обслуживания, ремонта и проверки технического состояния транспортных средств должны оснащаться специальными упорами (башмаками), устанавливаемыми под колеса, и козелками (подставками), устанавливаемыми под транспортными средствами.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60. Рабочие места и площадки, в том числе эстакады, расположенные на высоте 1 м и более над уровнем пола (земли), должны ограждаться перилами высотой не менее 1,1 м с одним средним промежуточным горизонтальным элементом и нижней боковой сплошной обшивкой по низу (бортиком) высотой не менее 0,15 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6"/>
      <w:bookmarkEnd w:id="3"/>
      <w:r w:rsidRPr="00761427">
        <w:rPr>
          <w:rFonts w:ascii="Times New Roman" w:hAnsi="Times New Roman" w:cs="Times New Roman"/>
          <w:sz w:val="28"/>
          <w:szCs w:val="28"/>
        </w:rPr>
        <w:t>61.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Требования охраны труда, предъявляемые к помещениям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62. Высота помещений для хранения транспортных средств (расстояние от пола до низа выступающих строительных конструкций или инженерных коммуникаций и подвесного оборудования) и высота над рампами и проездами должна быть на 0,2 м больше высоты наиболее высокого транспортного средства, подлежащего хранению в помещении, но не менее 2 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Высота проходов на путях эвакуации работников должна быть не менее 2 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63. Полы в помещениях для хранения транспортных средств должны быть твердыми, ровными, нескользкими, стойкими к воздействию агрессивных веществ и иметь уклоны не менее 1% для стока воды в сторону трапов и лотков дренажной системы.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В помещениях должна проводиться регулярная влажная уборка и очистка пола от остатков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топливо-смазочных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материалов. Температура в помещениях не должна быть ниже 5 °C.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5"/>
      <w:bookmarkEnd w:id="4"/>
      <w:r w:rsidRPr="00761427">
        <w:rPr>
          <w:rFonts w:ascii="Times New Roman" w:hAnsi="Times New Roman" w:cs="Times New Roman"/>
          <w:sz w:val="28"/>
          <w:szCs w:val="28"/>
        </w:rPr>
        <w:lastRenderedPageBreak/>
        <w:t xml:space="preserve">64. Вдоль стен, у которых устанавливаются транспортные средства, должны предусматриваться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колесоотбойные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устройства, обеспечивающие расстояние от крайней точки транспортного средства до стены не менее 0,3 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65. Полы в помещениях для хранения транспортных средств должны иметь разметку, определяющую места установки транспортных средств и границы проездов. Расстояние между двумя параллельно стоящими транспортными средствами должно обеспечивать свободное и безопасное открывание дверей кабин транспортных средств.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Требования охраны труда, предъявляемые к размещению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технологического оборудования и организации рабочих мест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66. Технологическое оборудование, инструмент и приспособления должны в течение всего срока эксплуатации отвечать требованиям Правил, Технического регламента "О безопасности машин и оборудования" &lt;14&gt; и технической (эксплуатационной) документации организации-изготовителя.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&lt;14&gt; Решение Комиссии Таможенного союза от 18 октября 2011 г. № 823 "О принятии Технического регламента Таможенного союза "О безопасности машин и оборудования" (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ТС 010/2011) с изменениями, внесенными решениями Коллегии Евразийской экономической комиссии от 4 декабря 2012 г. № 248, от 19 мая 2015 г. № 55 и Совета Евразийской экономической комиссии от 16 мая 2016 г. № 37.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67. При размещении и расстановке технологического оборудования, организации рабочих мест необходимо руководствоваться требованиями, содержащимися в Правилах по охране труда при размещении, монтаже, техническом обслуживании и ремонте технологического оборудования &lt;15&gt;.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&lt;15&gt; Приказ Минтруда России от 23 июня 2016 г. № 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 г., регистрационный № 42880).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68. Агрегаты, детали, материалы должны размещаться (укладываться) у рабочих мест способами, обеспечивающими их устойчивость и удобство захвата (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>) при применении грузоподъемных механизмов.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69. Вспомогательное оборудование должно располагаться так, чтобы оно не выходило за пределы установленной для рабочего места площадки.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242"/>
      <w:bookmarkEnd w:id="5"/>
      <w:r w:rsidRPr="00761427">
        <w:rPr>
          <w:rFonts w:ascii="Times New Roman" w:hAnsi="Times New Roman" w:cs="Times New Roman"/>
          <w:sz w:val="28"/>
          <w:szCs w:val="28"/>
        </w:rPr>
        <w:t>IV. Требования охраны труда, предъявляемые к осуществлению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производственных процессов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Требования охраны труда при техническом обслуживании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ремонте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70. Техническое обслуживание и ремонт транспортных средств должны производиться в специально отведенных местах (ремонтно-механических мастерских, постах), оснащенных необходимыми оборудованием, устройствами, приборами, инструментом и приспособлениями.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При работе с инструментом и приспособлениями необходимо соблюдать требования Правил по охране труда при работе с инструментом и приспособлениями.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Во время работы на линии водителю разрешается устранять мелкие неисправности, не требующие разборки механизмов. В остальных случаях для проведения ремонтных работ транспортное средство должно быть отбуксировано в ремонтно-механическую мастерскую.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71. Работы с повышенной опасностью в процессе технического обслуживания и ремонта транспортных средств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в соответствии с рекомендуемым образцом, предусмотренным приложением к Правилам.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Порядок производства работ с повышенной опасностью, оформления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72. Оформленные и выданные наряды-допуски регистрируются в журнале, в котором рекомендуется отражать следующие сведения: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название подразделения;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номер наряда-допуска;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дата выдачи;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4) краткое описание работ по наряду-допуску;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5) срок, на который выдан наряд-допуск;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6) фамилии и инициалы должностных лиц, выдавших и получивших наряд-</w:t>
      </w:r>
      <w:r w:rsidRPr="00761427">
        <w:rPr>
          <w:rFonts w:ascii="Times New Roman" w:hAnsi="Times New Roman" w:cs="Times New Roman"/>
          <w:sz w:val="28"/>
          <w:szCs w:val="28"/>
        </w:rPr>
        <w:lastRenderedPageBreak/>
        <w:t>допуск, заверенные их подписями с указанием даты подписания;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7) фамилия и инициалы должностного лица, получившего закрытый по выполнении работ наряд-допуск, заверенный его подписью с указанием даты получения.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73. К работам по техническому обслуживанию и ремонту транспортных средств, на производство которых выдается наряд-допуск, относятся: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ремонт и обслуживание верхней части транспортных средств (автобусов и грузовых автомобилей);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работы, выполняемые внутри цистерн и резервуаров, в которых хранятся взрывоопасные, легковоспламеняющиеся и токсичные вещества;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электросварочные и газосварочные работы, выполняемые внутри баков, в колодцах, коллекторах, тоннелях, каналах и ямах;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4) ремонт грузоподъемных машин (кроме колесных и гусеничных самоходных), крановых тележек, подкрановых путей;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5) ремонт вращающихся механизмов;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6) теплоизоляционные работы на действующих трубопроводах;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7) нанесение антикоррозионных покрытий;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8) ремонтные работы в мазутном хозяйстве;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9) работы в местах, опасных в отношении загазованности, взрывоопасности, поражения электрическим током и с ограниченным доступом посещения.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74. Перечень работ, выполняемых по нарядам-допускам, утверждается работодателем и может быть им дополнен.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75. Одноименные работы с повышенной опасностью,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проводящиеся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на постоянной основе и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с повышенной опасностью инструкциям по охране труда.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76. Транспортные средства, направляемые на посты технического обслуживания и ремонта (далее - посты ТО), должны быть вымыты, очищены от грязи и снега.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Постановка транспортных средств на посты ТО должна осуществляться под руководством работника, назначенного работодателем ответственным за проведение технического обслуживания.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77. После постановки транспортного средства на пост ТО необходимо </w:t>
      </w:r>
      <w:r w:rsidRPr="00761427">
        <w:rPr>
          <w:rFonts w:ascii="Times New Roman" w:hAnsi="Times New Roman" w:cs="Times New Roman"/>
          <w:sz w:val="28"/>
          <w:szCs w:val="28"/>
        </w:rPr>
        <w:lastRenderedPageBreak/>
        <w:t>выполнить следующее: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затормозить транспортное средство стояночным тормозом;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выключить зажигание (перекрыть подачу топлива в транспортном средстве с дизельным двигателем);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установить рычаг переключения передач (контроллера) в нейтральное положение;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4) под колеса подложить не менее двух специальных упоров (башмаков);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5) на рулевое колесо вывесить запрещающий комбинированный знак безопасности с поясняющей надписью "Двигатель не пускать! Работают люди" (на транспортных средствах, имеющих дублирующее устройство для пуска двигателя, аналогичный знак должен быть вывешен и на дублирующее устройство).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78. При проведении технического обслуживания транспортного средства, установленного на подъемнике (гидравлическом, электромеханическом), на пульте управления подъемником должен быть вывешен запрещающий комбинированный знак безопасности с поясняющей надписью "Не трогать! Под автомобилем работают люди".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В рабочем (поднятом) положении плунжер гидравлического подъемника должен фиксироваться упором (штангой), исключающим самопроизвольное опускание подъемника.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79. В помещениях технического обслуживания с поточным движением транспортных средств обязательно устройство сигнализации (световой, звуковой), своевременно предупреждающей работающих на линии технического обслуживания (в осмотровых канавах, на эстакадах и других участках) о начале перемещения транспортных сре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>оста на пост.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Включение конвейера для перемещения транспортных сре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>оста на пост разрешается только после подачи сигнала (светового, звукового).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Посты ТО должны быть оборудованы устройствами для аварийной остановки конвейера.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80. Пуск двигателя транспортного средства на посту ТО разрешается осуществлять водителю-перегонщику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81. Перед проведением работ, связанных с проворачиванием коленчатого и карданного валов, необходимо дополнительно проверить выключение зажигания (перекрытие подачи топлива для дизельных автомобилей), нейтральное положение рычага переключения передач (контроллера), освободить рычаг стояночного тормоза.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По завершении работ транспортное средство должно быть заторможено стояночным тормозом.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82. При необходимости выполнения работ под транспортными средствами, находящимися вне осмотровой канавы, подъемника, эстакады, работники должны быть обеспечены ремонтными лежаками, а при выполнении работ с упором на колени - наколенниками из материала низкой теплопроводности и водопроницаемости.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83.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 xml:space="preserve">При вывешивании части транспортного средства (автомобиля, прицепа, полуприцепа) подъемными механизмами (талями, домкратами), кроме стационарных, необходимо вначале установить под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неподнимаемые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колеса специальные упоры (башмаки), затем вывесить транспортное средство, подставить под вывешенную часть козелки (подставки) и опустить на них транспортное средство.</w:t>
      </w:r>
      <w:proofErr w:type="gramEnd"/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84. Ремонт, замена подъемного механизма кузова автомобиля-самосвала, самосвального прицепа или долив в него масла должны производиться после установки под поднятый кузов специального дополнительного упора, исключающего возможность падения или самопроизвольного опускания кузова.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85. При ремонте и обслуживании верхней части автобусов и грузовых автомобилей работники должны быть обеспечены подмостями или лестницами-стремянками. Применять приставные лестницы запрещается.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86. Убирать рабочее место от пыли, опилок, стружки, мелких металлических обрезков разрешается только с помощью щетки-сметки, пылесоса или специальных магнитных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стружкоудаляющих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Применять для этих целей сжатый воздух запрещается.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87. При работе на поворотном стенде (опрокидывателе) необходимо предварительно укрепить на нем транспортное средство, слить топливо из топливных баков и жидкость из системы охлаждения и других систем, плотно закрыть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маслозаливную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горловину двигателя и снять аккумуляторную батарею.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88. Для снятия, установки и перемещения на рабочем месте тяжелых (массой более 15 кг) деталей, узлов и агрегатов должны быть предусмотрены грузоподъемные устройства и механизмы.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89. При выполнении работ с применением грузоподъемных машин и механизмов необходимо соблюдать требования, содержащиеся в Правилах по охране труда при погрузочно-разгрузочных работах и размещении грузов &lt;16&gt;.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&lt;16&gt; Приказ Минтруда России от 17 сентября 2014 г. № 642н "Об утверждении Правил по охране труда при погрузочно-разгрузочных работах и размещении </w:t>
      </w:r>
      <w:r w:rsidRPr="00761427">
        <w:rPr>
          <w:rFonts w:ascii="Times New Roman" w:hAnsi="Times New Roman" w:cs="Times New Roman"/>
          <w:sz w:val="28"/>
          <w:szCs w:val="28"/>
        </w:rPr>
        <w:lastRenderedPageBreak/>
        <w:t>грузов" (зарегистрирован Минюстом России 5 ноября 2014 г., регистрационный № 34558) (далее - Правила по охране труда при погрузочно-разгрузочных работах и размещении грузов).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 &lt;17&gt;.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&lt;17&gt; Постановление Совета Министров - Правительства Российской Федерации от 6 февраля 1993 г. № 105 "О новых нормах предельно допустимых нагрузок для женщин при подъеме и перемещении тяжестей вручную" (Собрание актов Президента и Правительства Российской Федерации, 1993, № 7, ст. 566);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постановление Минтруда России от 7 апреля 1999 г. № 7 "Об утверждении Норм предельно допустимых нагрузок для лиц моложе восемнадцати лет при подъеме и перемещении тяжестей вручную" (зарегистрировано Минюстом России 1 июля 1999 г., регистрационный № 1817).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90. При снятии и установке агрегатов и узлов, которые после отсоединения от транспортного средства могут оказаться в подвешенном состоянии, необходимо применять страхующие (фиксирующие) устройства и приспособления (тележки-подъемники, подставки, канатные петли, крюки), исключающие самопроизвольное смещение или падение снимаемых или устанавливаемых агрегатов и узлов.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91. Запрещается: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работать лежа на полу (на земле) без ремонтного лежака;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2) выполнять работы на транспортном средстве, вывешенном только на одних подъемных механизмах (домкратах, талях),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стационарных;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выполнять работы без установки козелков (упора или штанги под плунжер) под транспортные средства, вывешенные на подъемники (передвижные, в том числе канавные, и подъемники, не снабженные двумя независимыми приспособлениями, одно из которых - страховочное, препятствующие самопроизвольному опусканию рабочих органов транспортных средств);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4) оставлять после окончания работ транспортные средства вывешенными на подъемниках;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5) подкладывать под вывешенные транспортные средства вместо установки козелков диски колес, кирпичи и другие предметы;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6)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7) проводить техническое обслуживание и ремонт транспортного средства при работающем двигателе, за исключением работ, технология проведения которых требует пуска двигателя;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8) поднимать (вывешивать) транспортное средство за буксирные приспособления (крюки) путем захвата за них тросами, цепями или крюком подъемного механизма;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9) поднимать (даже кратковременно) грузы, масса которых превышает паспортную грузоподъемность подъемного механизма;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10) снимать, устанавливать и транспортировать агрегаты путем зацепки их стальными канатами или цепями при отсутствии специальных захватывающих устройств;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11) поднимать груз при косом натяжении тросов или цепей;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12) оставлять инструмент и детали на краях осмотровой канавы;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13) работать с поврежденными или неправильно установленными упорами;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14) пускать двигатель и перемещать транспортное средство при поднятом кузове;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15) выполнять ремонтные работы под поднятым кузовом автомобиля-самосвала или самосвального прицепа без предварительного их освобождения от груза и установки дополнительного упора;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16) проворачивать карданный вал при помощи лома или монтажной лопатки.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92. Перед снятием узлов и агрегатов систем питания, охлаждения и смазки транспортных средств, когда возможно вытекание жидкости, необходимо предварительно слить из них топливо, масло и охлаждающую жидкость в специальную тару, не допуская их проливание.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93. Разлитое масло или топливо необходимо немедленно удалять с помощью песка, опилок или органических сорбентов, которые после использования следует помещать в металлические емкости с крышками, устанавливаемые вне помещения.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94. Автомобили-цистерны для перевозки легковоспламеняющихся, взрывоопасных, токсичных жидкостей, а также резервуары (емкости) для их хранения перед ремонтом должны быть полностью очищены от остатков этих жидкостей.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95. До проведения работ внутри автомобиля-цистерны или резервуара (емкости) должны быть проведены подготовительные и организационные мероприятия, в том числе анализ состояния воздушной среды внутри автомобиля-цистерны или резервуара (емкости) с отметкой результатов анализа в наряде-допуске.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Работник, производящий очистку или ремонт внутри автомобиля-цистерны или </w:t>
      </w:r>
      <w:r w:rsidRPr="00761427">
        <w:rPr>
          <w:rFonts w:ascii="Times New Roman" w:hAnsi="Times New Roman" w:cs="Times New Roman"/>
          <w:sz w:val="28"/>
          <w:szCs w:val="28"/>
        </w:rPr>
        <w:lastRenderedPageBreak/>
        <w:t xml:space="preserve">резервуара (емкости) из-под легковоспламеняющихся и ядовитых жидкостей, должен быть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обеспечен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СИЗ, в том числе шланговым противогазом и страховочной привязью со страховочным канатом.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Шланг противогаза должен быть выведен наружу через люк (лаз) и закреплен с наветренной стороны. При этом крышка люка (лаза) должна быть закреплена в открытом положении.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Свободный конец страховочного каната также должен быть выведен наружу через люк (лаз) и закреплен.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427">
        <w:rPr>
          <w:rFonts w:ascii="Times New Roman" w:hAnsi="Times New Roman" w:cs="Times New Roman"/>
          <w:sz w:val="28"/>
          <w:szCs w:val="28"/>
        </w:rPr>
        <w:t>Наверху (вне автомобиля-цистерны или резервуара (емкости) должны находиться два специально проинструктированных работника, которые должны наблюдать за работником, находящимся внутри автомобиля-цистерны или резервуара (емкости), и страховать его с помощью страховочного каната.</w:t>
      </w:r>
      <w:proofErr w:type="gramEnd"/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96. Ремонтировать топливные баки, заправочные колонки, резервуары, насосы, коммуникации и тару из-под легковоспламеняющихся и ядовитых жидкостей разрешается только после полного удаления и обезвреживания остатков легковоспламеняющихся и ядовитых жидкостей.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97. Техническое обслуживание и ремонт холодильных установок автомобилей-рефрижераторов должны выполняться в соответствии с технической (эксплуатационной) документацией организации-изготовителя.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98. В зоне технического обслуживания и ремонта транспортных средств запрещается: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мыть агрегаты транспортных средств легковоспламеняющимися жидкостями;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хранить легковоспламеняющиеся жидкости и горючие материалы, кислоты, краски, карбид кальция в количествах, превышающих сменную потребность работников в данных веществах;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заправлять транспортные средства топливом;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4) хранить чистые обтирочные материалы вместе с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использованными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>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5) загромождать проходы между осмотровыми канавами и выходы из помещений материалами, оборудованием, тарой, снятыми агрегатами;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6) хранить отработанное масло, порожнюю тару из-под топлива и смазочных материалов;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7) выполнять работы с применением открытого огня.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43"/>
      <w:bookmarkEnd w:id="6"/>
      <w:r w:rsidRPr="00761427">
        <w:rPr>
          <w:rFonts w:ascii="Times New Roman" w:hAnsi="Times New Roman" w:cs="Times New Roman"/>
          <w:sz w:val="28"/>
          <w:szCs w:val="28"/>
        </w:rPr>
        <w:t>99. Использованные обтирочные материалы (промасленные концы, ветошь) должны быть немедленно убраны в металлические ящики с плотно закрывающимися крышками, а по окончании рабочего дня удалены из производственных помещений в специально отведенные места.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Требования охраны труда при техническом обслуживании,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ремонте и проверке технического состояния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средств, работающих на газовом топливе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100. Техническое обслуживание, ремонт и проверка технического состояния транспортных средств, работающих на газовом топливе, допускается проводить в одном помещении с находящимися там транспортными средствами, работающими на нефтяном топливе (бензин, дизельное топливо).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101. Транспортные средства, работающие на газовом топливе, могут въезжать на посты ТО только после перевода их двигателей на работу на нефтяном топливе.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Допускается въезд транспортного средства, работающего на газовом топливе с герметичной газовой системой питания, на пост ТО без перевода двигателя на работу на нефтяном топливе, если его работа на нефтяном топливе невозможна, и при условии, что расход газа будет производиться из одного баллона при рабочем давлении газа в нем не более 5,0 МПа (50 кгс/см</w:t>
      </w:r>
      <w:proofErr w:type="gramStart"/>
      <w:r w:rsidRPr="007614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>). Вентили остальных баллонов должны быть закрыты.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Запрещается оставлять расходные вентили в "промежуточном положении": они должны быть или полностью открыты или полностью закрыты.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102. Перед въездом транспортного средства, работающего на газовом топливе, в производственное помещение газовая система питания должна быть проверена на герметичность.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Запрещается въезжать в производственное помещение транспортному средству с негерметичной газовой системой питания.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103. Газ из баллонов транспортного средства, работающего на газовом топливе, на котором должны проводиться сварочные, окрасочные работы, а также работы, связанные с устранением неисправностей газовой системы питания или ее снятием, должен быть предварительно полностью слит (выпущен) в специально отведенном месте (посту), а баллоны продуты инертным газом.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104. Регулировку приборов газовой системы питания непосредственно на транспортном средстве следует производить в специально оборудованном помещении, изолированном от других помещений перегородками (стенами).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105. При неисправности элементов газовой системы питания подача газа должна быть перекрыта, неисправные элементы сняты с транспортного средства и направлены для проверки и ремонта на специализированный участок.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106. При проведении технического обслуживания, ремонта и проверки технического состояния транспортных средств, работающих на газовом топливе, запрещается: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1) подтягивать резьбовые соединения и снимать с транспортного средства детали газовой аппаратуры и газопроводы, находящиеся под давлением;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выпускать (сливать) газ вне специально отведенного места (поста);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скручивать, сплющивать и перегибать шланги и трубки, использовать замасленные шланги;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4) устанавливать газопроводы не заводского изготовления;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5) применять дополнительные рычаги при открывании и закрывании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магистрального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и расходных вентилей;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6) использовать для крепления шлангов проволоку или иные материалы.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107. Перед выводом транспортных средств, работающих на газовом топливе, в капитальный ремонт газ из баллонов должен быть полностью выработан (слит, выпущен), а сами баллоны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продегазированы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>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При необходимости баллоны вместе с газовой аппаратурой могут быть сняты и сданы для хранения на специализированный склад.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67"/>
      <w:bookmarkEnd w:id="7"/>
      <w:r w:rsidRPr="00761427">
        <w:rPr>
          <w:rFonts w:ascii="Times New Roman" w:hAnsi="Times New Roman" w:cs="Times New Roman"/>
          <w:sz w:val="28"/>
          <w:szCs w:val="28"/>
        </w:rPr>
        <w:t xml:space="preserve">108. При техническом обслуживании, ремонте, проверке технического состояния и заправке газовой аппаратуры, работающей на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газе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сжиженном нефтяном (далее - ГСН), необходимо соблюдать меры защиты от попадания струи газа на открытые части тела.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109. После замены или заправки газовых баллонов, а также устранения неисправностей газовой системы питания на газобаллонном транспортном средстве должна быть проверена ее герметичность.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Требования охраны труда, предъявляемые к мойке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средств, агрегатов, узлов и деталей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110. При мойке транспортных средств, агрегатов, узлов и деталей необходимо соблюдать следующие требования: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мойка должна производиться в специально отведенных местах;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при механизированной мойке транспортного средства рабочее место мойщика должно располагаться в водонепроницаемой кабине;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пост открытой шланговой (ручной) мойки должен располагаться в зоне, изолированной от открытых токоведущих проводников и оборудования, находящегося под напряжением;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4) автоматические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бесконвейерные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моечные установки на въезде должны быть оборудованы световой сигнализацией светофорного типа;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5) на участке (посту) мойки электропроводка, осветительная арматура и </w:t>
      </w:r>
      <w:r w:rsidRPr="00761427">
        <w:rPr>
          <w:rFonts w:ascii="Times New Roman" w:hAnsi="Times New Roman" w:cs="Times New Roman"/>
          <w:sz w:val="28"/>
          <w:szCs w:val="28"/>
        </w:rPr>
        <w:lastRenderedPageBreak/>
        <w:t>электродвигатели должны быть выполнены во влагозащищенном исполнении;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6) электрическое управление агрегатами моечной установки должно быть напряжением не выше 50 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111. Допускается электропитание магнитных пускателей и кнопок управления моечными установками напряжением 220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при условии: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устройства механической и электрической блокировки магнитных пускателей при открывании дверей шкафов;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гидроизоляции пусковых устройств и проводки;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3) заземления или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кожухов, кабин и аппаратуры.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112. При мойке агрегатов, узлов и деталей транспортных средств необходимо соблюдать следующие требования: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концентрация щелочных растворов должна быть не более 2 - 5%;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после мойки щелочным раствором обязательна промывка горячей водой;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3) агрегаты и детали массой, превышающей предельно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установленную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для ручного подъема и перемещения работниками, необходимо доставлять на пост мойки и загружать в моечные установки механизированным способом.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113. Моечные ванны с керосином и другими моющими средствами, предусмотренными технологическим процессом, по окончании мойки должны закрываться крышками.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114. Стенки моечных ванн, камер, установок для мойки деталей и агрегатов должны иметь теплоизоляцию, ограничивающую температуру нагрева наружных стенок - не выше 50 °C.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Уровень моющих растворов в загруженной моечной ванне должен быть на 10 см ниже ее краев.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115. Установки для мойки деталей, узлов и агрегатов должны иметь блокирующее устройство, отключающее привод при открытом загрузочном люке.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116. Запрещается: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пользоваться открытым огнем в помещении мойки горючими жидкостями;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применять бензин для протирки транспортных средств и мойки деталей, узлов и агрегатов.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117. Для безопасного въезда транспортного средства на эстакаду и съезда с нее эстакада должна иметь переднюю и заднюю аппарели с углом въезда, не превышающим 10°, реборды и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колесоотбойные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брусья.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 xml:space="preserve">Аппарели, трапы и проходы на постах мойки должны иметь шероховатую (рифленую) поверхность. При наличии только передней аппарели в конце эстакады должен быть установлен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колесоотбойный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брус, размеры которого должны соответствовать категории транспортного средства.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Требования охраны труда при выполнении слесарных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и смазочных работ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118. При выполнении слесарных и смазочных работ с применением инструмента и приспособлений необходимо соблюдать требования Правил по охране труда при работе с инструментом и приспособлениями.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119. Проверять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соосность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отверстий в соединениях агрегатов, узлов и деталей разрешается только при помощи конусной оправки.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120. Снятые с транспортных средств агрегаты, узлы и детали следует устанавливать на специальные устойчивые подставки, а длинномерные детали - на стеллажи.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Снятие и установка агрегатов, узлов и деталей, требующие больших физических усилий или связанные с неудобством и опасностью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, должны производиться с помощью специальных съемников и других приспособлений, исключающих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121. Запрессовку и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выпрессовку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деталей с тугой посадкой следует выполнять прессами, винтовыми и гидравлическими съемниками.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Прессы должны быть укомплектованы набором оправок для различных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выпрессовываемых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или запрессовываемых деталей.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Допускается применение выколоток и молотков с оправками и наконечниками из мягкого металла.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122. При проверке уровня масла и жидкости в агрегатах запрещается использовать открытый огонь.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123. При замене или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доливе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масла и жидкости в агрегаты сливные и заливные пробки необходимо отворачивать и заворачивать только предназначенным для этой цели инструментом.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124. Нагнетатели смазки с электроприводом должны иметь устройства, исключающие превышение установленного давления более чем на 10%. При проверке этого требования срабатывание предохранительного устройства должно происходить при повышении максимального давления не более 4%.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125. Нагнетатели смазки с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пневмоприводом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должны быть рассчитаны на потребление воздуха с давлением не более 0,8 МПа.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Требования охраны труда при проверке технического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состояния транспортных средств и их агрегатов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126. Проверять техническое состояние транспортных средств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Исключение составляют случаи опробования тормозов транспортных средств.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127.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>, защищенные от механических повреждений, или электрический фонарь с автономным питанием.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128. Испытательные (обкаточные) стенды должны обеспечивать надежность крепления обкатываемых агрегатов, гидросистем, плотность и герметичность трубопроводов, подводящих топливо, масло, охлаждающую жидкость и отводящих отработавшие газы.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129. Испытание и опробование тормозов транспортного средства на ходу проводятся на площадках, размеры которых должны исключать возможность наезда транспортного средства на работников и сооружения в случае неисправности тормозов.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130. Для регулировки тормозов транспортное средство должно быть остановлено, двигатель выключен. Пускать двигатель и трогать транспортное средство с места после регулировки тормозов разрешается только после того, как водитель убедится, что работники, производившие регулировку тормозов, находятся в безопасной зоне.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131. При испытании и опробовании тормозов транспортного средства на роликовом стенде должны быть приняты меры, исключающие самопроизвольное "выбрасывание" транспортного средства с роликов стенда.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132.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Регулировка тормозов транспортного средства, установленного на роликовом стенде, должна производиться при выключенных стенде и двигателе транспортного средства.</w:t>
      </w:r>
      <w:proofErr w:type="gramEnd"/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Перед включением стенда и пуском двигателя необходимо убедиться, что работники, выполнявшие регулировку тормозов, находятся в безопасной зоне.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133. При вращающихся роликах роликового стенда запрещается: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въезд (выезд) транспортного средства и проход работников через роликовый стенд;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2) проведение на транспортном средстве, установленном на роликовом стенде, </w:t>
      </w:r>
      <w:r w:rsidRPr="00761427">
        <w:rPr>
          <w:rFonts w:ascii="Times New Roman" w:hAnsi="Times New Roman" w:cs="Times New Roman"/>
          <w:sz w:val="28"/>
          <w:szCs w:val="28"/>
        </w:rPr>
        <w:lastRenderedPageBreak/>
        <w:t>регулировочных работ, работ по техническому обслуживанию, а также работ по ремонту или настройке стенда.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Требования охраны труда при работе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с аккумуляторными батареями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134. Обслуживание аккумуляторных батарей и зарядных устройств должно выполняться работниками, имеющими группу по электробезопасности не ниже III в соответствии с требованиями Правил по охране труда при эксплуатации электроустановок &lt;18&gt;.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&lt;18&gt; Приказ Минтруда России от 24 июля 2013 г. № 328н "Об утверждении Правил по охране труда при эксплуатации электроустановок" (зарегистрирован Минюстом России 12 декабря 2013 г., регистрационный № 30593) с изменениями, внесенными приказом Минтруда России от 19 февраля 2016 г. № 74н (зарегистрирован Минюстом России 13 апреля 2016 г., регистрационный № 41781).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135. На дверях аккумуляторного помещения должны быть сделаны надписи "Аккумуляторная", "Огнеопасно", а также вывешены соответствующие знаки безопасности о запрещении использования открытого огня и курения.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136. В аккумуляторном помещении приточно-вытяжная вентиляция должна включаться перед началом зарядки аккумуляторных батарей и отключаться не ранее чем через 1,5 часа после окончания зарядки.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137. В каждом аккумуляторном помещении должны быть: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стеклянная или фарфоровая (полиэтиленовая) кружка с носиком (или кувшин) емкостью 1,5 - 2 л для составления электролита и доливки его в сосуды;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нейтрализующий 2,5-процентный раствор питьевой соды для кислотных батарей и 10-процентный раствор борной или уксусной кислоты для щелочных батарей;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вода для обмыва рук;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4) полотенце.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138. При работах с кислотой и щелочью обязательно применение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>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139. Стеклянные бутыли с кислотами и щелочами должны переноситься двумя работниками. Бутыль вместе с корзиной следует переносить в специальном деревянном ящике с ручками или на специальных носилках с отверстием посередине и обрешеткой, в которую бутыль должна входить вместе с корзиной на 2/3 высоты бутыли.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140. Кислота должна храниться в стеклянных бутылях с притертыми пробками, снабженных бирками с названием кислоты. Бутыли с кислотой и порожние бутыли должны находиться в отдельном помещении. Бутыли следует устанавливать на полу в корзинах или деревянных обрешетках.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Переливать кислоту из бутылей следует только с помощью специальных приспособлений (качалок, сифонов).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141. При приготовлении кислотного электролита кислота должна медленно (во избежание интенсивного нагрева раствора) вливаться тонкой струей из кружки в фарфоровый или другой термостойкий сосуд с дистиллированной водой. Электролит при этом все время нужно перемешивать стеклянным стержнем или трубкой либо мешалкой из кислотоупорной пластмассы.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Запрещается приготовлять электролит, вливая воду в кислоту. Разрешается доливать воду в готовый электролит.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142. При приготовлении щелочного электролита сосуд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щелочью следует открывать осторожно, не прилагая больших усилий. Для открывания сосуда, пробка которого залита парафином, разрешается прогревать горловину сосуда тряпкой, смоченной горячей водой.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Куски едкой щелочи (едкого кали) следует дробить в специально отведенном месте, предварительно завернув их в мешковину для предупреждения разлета мелких частиц. В чистый стальной (фарфоровый, пластмассовый) сосуд сначала следует наливать дистиллированную воду, затем при помощи стальных щипцов (пинцета, металлической ложки) следует положить куски раздробленной щелочи и перемешать до полного растворения стеклянной или эбонитовой палочкой.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143. На всех сосудах с электролитом, дистиллированной водой и нейтрализующими растворами должны быть сделаны надписи с названиями содержимого сосудов.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144. Аккумуляторные батареи, устанавливаемые для зарядки, должны соединяться между собой проводами с наконечниками, плотно прилегающими к клеммам батарей и исключающими возможность искрения.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145. Присоединение аккумуляторных батарей к зарядному устройству и отсоединение их должно производиться при выключенном зарядном оборудовании.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146.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ходом зарядки аккумуляторных батарей должен осуществляться при помощи специальных приборов (амперметра, вольтметра, термометра, нагрузочной вилки, ареометра).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147. Зарядка аккумуляторных батарей должна производиться в зарядном отделении аккумуляторного помещения при открытых пробках аккумуляторов и включенной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общеобменной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и местной вытяжной вентиляции.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148. Для осмотра аккумуляторных батарей и контроля зарядки необходимо использовать переносные светильники во взрывобезопасном исполнении напряжением не выше 50 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149. При выполнении работ по пайке пластин в аккумуляторном помещении необходимо соблюдать следующие требования: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1) пайка пластин разрешается не ранее чем через 2 часа после окончания зарядки. Батареи, работающие по методу постоянного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подзаряда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>, должны быть за 2 часа до начала пайки переведены в режим разрядки;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до начала пайки помещение должно быть провентилировано в течение 1 часа;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во время пайки должна осуществляться непрерывная вентиляция помещения;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4) место пайки должно быть ограждено (отгорожено от остальной аккумуляторной батареи негорючими щитами).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150. Плавка свинца и заполнение им форм при отливке деталей аккумуляторов, а также плавка мастики и ремонт аккумуляторных батарей должны производиться на рабочих местах, оборудованных местной вытяжной вентиляцией.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151. При попадании кислоты, щелочи или электролита на открытый участок тела необходимо немедленно промыть этот участок сначала нейтрализующим раствором, а затем водой с мылом.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При попадании кислоты, щелочи или электролита в глаза необходимо промыть их нейтрализующим раствором, затем водой и немедленно обратиться к врачу.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152.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Электролит, пролитый на стол, верстак, стеллаж необходимо вытереть ветошью, смоченной в 5 - 10-процентном нейтрализующем растворе (для кислотного электролита - раствор питьевой соды, для щелочного - раствор уксусной кислоты), а электролит, пролитый на пол, сначала посыпать опилками, собрать их, затем это место смочить нейтрализующим раствором и протереть насухо.</w:t>
      </w:r>
      <w:proofErr w:type="gramEnd"/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153. Запрещается: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совместно хранить и заряжать кислотные и щелочные аккумуляторные батареи в одном помещении;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переливать кислоту вручную, а также вливать воду в кислоту;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брать едкое кали руками; его следует брать при помощи стальных щипцов, пинцета или металлической ложки;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4) проверять аккумуляторную батарею коротким замыканием;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5) входить в зарядное отделение с открытым огнем;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6) пользоваться в зарядном отделении электронагревательными приборами.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Требования охраны труда при выполнении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кузнечно-прессовых работ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154. Наковальня для ручной ковки должна быть укреплена на деревянной подставке, усиленной металлическим обручем, и установлена так, чтобы ее рабочая поверхность была горизонтальной.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155. Клещи для удержания обрабатываемых поковок следует выбирать по размеру так, чтобы при захвате поковок зазор между рукоятками клещей был не менее 45 мм.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156. Для прочного удержания обрабатываемых заготовок на рукоятки клещей необходимо надевать зажимные кольца (шпандыри).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157. Перед ковкой нагретый металл должен быть очищен от окалины металлической щеткой или скребком.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158. Заготовку необходимо класть на середину наковальни так, чтобы она плотно прилегала к наковальне.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159. Работник должен держать инструмент так, чтобы рукоятка находилась сбоку от работника.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160. При рубке металла должны устанавливаться переносные щиты для защиты работников от осколков.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161. При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гибке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полосового материала или изготовлении ушков на рессорных листах должны применяться специальные приспособления (стенды), снабженные зажимными винтами для крепления полос.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162. Гидравлические струбцины для клепки должны надежно подвешиваться к потолку или специальному устройству.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163. Перед проведением ремонта рамы транспортное средство должно быть установлено в устойчивое положение на подставки (козелки).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164. Рихтовка рессор должна производиться на специальной установке (станке), которая должна иметь концевой выключатель реверсирования электродвигателя.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165. Запрещается: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1) обрубать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ненагретые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листы рессор;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ставить вертикально у стены листы рессор, рессоры и подрессорники;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3) поправлять заклепку после подачи жидкости под давлением в цилиндр струбцины;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4) работать на станке для рихтовки рессор, не имеющем концевого выключателя реверсирования электродвигателя;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5) ковать черные металлы, охлажденные ниже +800 °C;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6) ковать металл на мокрой или замасленной наковальне;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7) использовать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неподогретый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инструмент (клещи, оправки);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8) прикасаться руками (даже применяя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рук) к горячей заготовке во избежание ожогов;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9) устанавливать заготовку под край бойка молота;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10) допускать холостые удары верхнего бойка молота о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>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11) вводить руку в зону бойка и укладывать поковку руками;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12) работать инструментом, имеющим наклеп;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13) стоять напротив обрубаемого конца поковки;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14) выполнять ремонт рам, вывешенных на подъемных механизмах и установленных на ребро;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15) накапливать на рабочем месте горячие поковки и обрубки металла.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Требования охраны труда при выполнении медницких работ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166. Выполнять медницкие работы необходимо при включенной местной вытяжной вентиляции.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167. Перед пайкой емкость из-под легковоспламеняющихся и горючих жидкостей необходимо предварительно обработать: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промыть горячей водой с каустической содой;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пропарить и просушить горячим воздухом до полного удаления следов легковоспламеняющихся и горючих жидкостей;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провести анализ воздушной среды в емкости с помощью газоанализатора.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Пайку следует производить при открытых пробках (крышках) емкости.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168. Разрешается производить пайку емкости из-под легковоспламеняющихся и горючих жидкостей без предварительной обработки, наполнив емкость нейтральным газом. Газ в процессе пайки должен подаваться в емкость непрерывно в течение всего времени пайки.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169. Паять радиаторы, топливные баки и другие крупные детали необходимо на специальных подставках (стендах), оборудованных поддонами для стекания припоя.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170. Прочищая трубки радиатора шомполом, не следует держать руки с противоположной стороны трубки.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Запрещается вводить шомпол в трубку до упора рукоятки.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171. Отремонтированные радиаторы должны быть испытаны на герметичность сжатым воздухом в ванне с водой.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172. Травление кислоты должно производиться в небьющейся кислотоупорной емкости в вытяжном шкафу.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173. Допускается хранить на рабочем месте кислоту в количестве, не превышающем суточную потребность в кислоте при проведении медницких работ.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Каустическую соду и кислоты необходимо хранить в запирающемся шкафу.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174. Расходуемый припой должен храниться в металлических емкостях с крышками.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175. Флюс и материал для приготовления флюсов должны храниться в вытяжном шкафу в количестве, не превышающем суточную потребность.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176. Плавка свинца и цветных металлов должна производиться в вытяжном шкафу.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177.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178. Паяльные лампы должны иметь предохранительные клапаны, отрегулированные на заданное давление, а паяльные лампы емкостью 3 литра и более - манометры.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179. Заправка и разжигание паяльных ламп должны производиться в специально выделенных местах, очищенных от горючих материалов, а находящиеся на расстоянии менее 5 м сгораемые конструкции должны быть защищены экранами из негорючих материалов.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180. При работе с паяльной лампой запрещается: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повышать давление в резервуаре паяльной лампы при накачке воздуха выше допустимого рабочего давления, указанного в паспорте;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2) разжигать неисправную паяльную лампу;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заливать паяльную лампу топливом более чем на 3/4 емкости ее резервуара;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4) заправлять паяльную лампу топливом, выливать топливо или разбирать паяльную лампу вблизи открытого огня;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5) наливать топливо в неостывшую паяльную лампу;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6) отворачивать запорный вентиль и пробку заливной горловины паяльной лампы, пока лампа горит или еще не остыла;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7) работать с паяльной лампой вблизи легковоспламеняющихся и горючих веществ;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8) разжигать паяльную лампу, наливая топливо в поддон розжига лампы через ниппель горелки;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9) работать с паяльной лампой, не прошедшей периодической проверки и контрольного испытания.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181. При обнаружении неисправности паяльной лампы (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подтекание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резервуара, просачивание топлива через резьбу горелки, деформация резервуара) работа с паяльной лампой должна быть прекращена.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182. В помещении для производства медницких работ должны всегда находиться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кислотонейтрализующие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растворы.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Требования охраны труда при выполнении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жестяницких</w:t>
      </w:r>
      <w:proofErr w:type="gramEnd"/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и кузовных работ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183. Ремонтируемые кабины и кузова транспортных средств необходимо устанавливать и закреплять на специальных подставках (козелках, стендах).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184. Правка крыльев и других деталей транспортного средства должна осуществляться с использованием специальных оправок.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185. Крылья и другие детали из листового металла перед правкой должны быть очищены от ржавчины. При выполнении очистки ручными или механизированными металлическими щетками обязательно применение средств индивидуальной защиты глаз, лица и рук.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Работы по очистке деталей должны выполняться при включенной местной вытяжной вентиляции.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186. При изготовлении деталей и заплат из листового металла, а также при вырезке поврежденных мест острые углы, края и заусенцы должны опиливаться.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При работе с листовым металлом (правка, резка, перемещение, складирование) необходимо применять средства индивидуальной защиты рук.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187. При резке листового металла, вырезке заготовок и обрезке деталей больших размеров на механическом оборудовании необходимо применять поддерживающие устройства (откидные крышки, роликовые подставки).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188. Перед подачей сжатого воздуха к пневматическому резаку резак должен быть установлен в рабочее положение.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189. Во время рихтовки деталей на роликовом станке необходимо соблюдать осторожность, чтобы пальцы рук не попадали в пространство между роликами станка.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190. При прокатывании листов металла через ручные или механические вальцовочные станки следует остерегаться прижатия пальцев рук к неподвижным частям станка.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191. При ручной резке (рубке) металла разрезаемый (разрубаемый) металл необходимо надежно закреплять в тисках или плотно укладывать на плиту во избежание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падающими (отлетающими) частями (обрезками) металла.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192. По окончании работы обрезки металла должны быть убраны в специально отведенные места.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193. При работе с электрифицированным и абразивным инструментом должны соблюдаться требования Правил по охране труда при работе с инструментом и приспособлениями &lt;19&gt;.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&lt;19&gt; Приказ Минтруда России от 17 августа 2015 г. № 552н "Об утверждении Правил по охране труда при работе с инструментом и приспособлениями" (зарегистрирован Минюстом России 2 октября 2015 г., регистрационный № 39125) (далее - Правила по охране труда при работе с инструментом и приспособлениями).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194. Работы, выполняемые с применением средств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и лестниц-стремянок, должны производиться в соответствии с требованиями Правил по охране труда при работе на высоте &lt;20&gt;.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&lt;20&gt; Приказ Минтруда России от 28 марта 2014 г. № 155н "Об утверждении Правил по охране труда при работе на высоте" (зарегистрирован Минюстом России 5 сентября 2014 г., регистрационный № 33990) с изменениями, внесенными приказом Минтруда России от 17 июня 2015 г. № 383н (зарегистрирован Минюстом России 22 июля 2015 г., регистрационный № 38119).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Требования охраны труда при выполнении сварочных работ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195. Организация работы в сварочных цехах, на участках и площадках, размещение и эксплуатация оборудования, проведение сварочных работ должны соответствовать требованиям Правил по охране труда при выполнении электросварочных и газосварочных работ.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196.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При проведении сварочных работ непосредственно на транспортном средстве должны быть приняты меры, обеспечивающие безопасность производства работ,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искр, очистить зону сварки от остатков масла, легковоспламеняющихся и горючих жидкостей, а прилегающие участки - от горючих материалов.</w:t>
      </w:r>
      <w:proofErr w:type="gramEnd"/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197. Перед проведением сварочных работ в непосредственной близости от топливного бака его необходимо снять.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198. При проведении электросварочных работ рама и кузов транспортного средства должны быть заземлены.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Требования охраны труда при выполнении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вулканизационных</w:t>
      </w:r>
      <w:proofErr w:type="gramEnd"/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и шиноремонтных работ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199. Шины перед ремонтом должны быть очищены от пыли, грязи, льда.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200. Производить установку и снятие шин грузового транспортного средства (автобуса) с вулканизационного оборудования необходимо с помощью подъемных механизмов.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201. Станки для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шероховки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(очистки) поврежденных мест должны быть оборудованы местной вытяжной вентиляцией для отсоса пыли и иметь ограждение привода абразивного круга.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202. Работу по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шероховке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(очистке) необходимо проводить с применением средств индивидуальной защиты глаз.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203. При вырезке заплат лезвие ножа необходимо передвигать от себя (от руки, в которой зажат материал). Работать допускается ножом, имеющим исправную рукоятку и остро заточенное лезвие.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204. Емкости с бензином и клеем следует держать закрытыми, открывая их по мере необходимости. На рабочем месте разрешается хранить бензин и клей в количестве, не превышающем сменной потребности.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Бензин и клей должны размещаться на расстоянии не менее 3 метров от топки парогенератора.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205. Подавать сжатый воздух в варочный мешок необходимо после закрепления шины и бортовых накладок струбцинами.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206. Вынимать варочный мешок из покрышки следует за тканевую петлю мешка после выпуска из него воздуха.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207. Вынимать камеру из струбцины после вулканизации следует после того, как отремонтированный участок остынет.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208. Запрещается: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работать на неисправном вулканизационном аппарате;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покидать рабочее место во время работы работнику, обслуживающему вулканизационный аппарат;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допускать к работе на вулканизационном аппарате посторонних лиц.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Требования охраны труда при выполнении шиномонтажных работ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209. Демонтаж и монтаж шин должны осуществляться на участке, оснащенном необходимым оборудованием, приспособлениями и инструментом.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210. Перед снятием колес транспортное средство должно быть вывешено с помощью подъемного механизма или на специальном подъемнике.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В случае использования подъемного механизма под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неподнимаемые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колеса необходимо подложить специальные упоры (башмаки), а под вывешенную часть транспортного средства - специальную подставку (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>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211. Операции по снятию, перемещению и постановке колес грузового транспортного средства (прицепа, полуприцепа) и автобуса должны быть механизированы.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212. Перед демонтажем шины с диска колеса воздух из камеры должен быть полностью выпущен. Демонтаж шины должен выполняться на специальном стенде или с помощью съемного устройства.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Монтаж и демонтаж шин в пути необходимо производить с применением монтажного инструмента.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213. Перед монтажом шины должна быть проверена исправность бортового и замочного кольца. Замочное кольцо должно входить в выемку обода всей внутренней поверхностью.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214.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215. Накачивание и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подкачивание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снятых с транспортного средства шин должны выполняться в специально отведенных для этой цели местах с использованием предохранительных устройств, препятствующих вылету колец.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216. Во время работы на стенде для демонтажа и монтажа шин редуктор должен быть закрыт кожухом.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217. Для осмотра внутренней поверхности шины необходимо применять спредер (расширитель).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218. Для изъятия из шины посторонних предметов следует использовать специальный инструмент (клещи).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219. Запрещается: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выбивать диск кувалдой (молотком);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монтировать шины на диски колес, не соответствующие размеру шин;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во время накачивания шины сжатым воздухом с использованием компрессора ударять по замочному кольцу молотком или кувалдой;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4) накачивать шину свыше установленной организацией-изготовителем нормы давления воздуха;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5) применять при монтаже шин неисправные и заржавевшие замочные и бортовые кольца,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ободы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и диски колес;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6) использовать отвертки, шило или нож для изъятия из шины посторонних предметов.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Требования охраны труда при выполнении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окрасочных</w:t>
      </w:r>
      <w:proofErr w:type="gramEnd"/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и противокоррозионных работ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220. Тара с лакокрасочными материалами должна иметь бирки (ярлыки) с точным наименованием лакокрасочного материала.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221. На окрасочном участке лакокрасочные материалы допускается хранить в закрытой таре в количестве, не превышающем сменной потребности.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222. При работе с пульверизаторами воздушные шланги должны быть соединены. Разъединять шланги разрешается после прекращения подачи воздуха.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223. Во избежание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туманообразования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и в целях уменьшения загрязнения воздуха рабочей зоны аэрозолем,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224. Окраска в электростатическом поле должна осуществляться в окрасочной камере, оборудованной приточно-вытяжной вентиляцией. Весь процесс окраски должен осуществляться автоматически.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Навешивать и снимать изделия вручную разрешается вне камеры.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 xml:space="preserve">225.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Электроокрасочная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камера должна быть ограждена. Дверцы камеры должны быть сблокированы с пуском электрооборудования: при открывании дверей камеры напряжение должно автоматически сниматься.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Для аварийного отключения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электроокрасочной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камеры вблизи нее следует установить аварийную кнопку "СТОП".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Каждая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электроокрасочная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камера должна быть оборудована автоматической установкой пожаротушения (углекислотной, аэрозольной).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226.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227. Окрасочные камеры следует ежедневно очищать от осевшей краски после тщательного проветривания, а сепараторы - не реже чем через 160 часов работы.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228. При окраске кузовов транспортных средств, крупных емкостей и высоко расположенного оборудования необходимо пользоваться подмостями с перилами и лестницами-стремянками.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229. Окрасочные работы в зонах технического обслуживания и ремонта необходимо проводить при работающей приточно-вытяжной вентиляции.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230. Окраску внутри кузова транспортного средства (автобуса, фургона) необходимо производить с применением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органов дыхания (респираторов) при открытых дверях, окнах, люках.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231. Лакокрасочные материалы, в состав которых входят дихлорэтан и метанол, разрешается применять только при окраске кистью.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232. Переливание лакокрасочных материалов из одной тары в другую должно производиться на металлических поддонах с бортами не ниже 50 мм.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233. Пролитые на пол краски и растворители необходимо немедленно убирать с применением песка, опилок или органических сорбентов и удалять из окрасочного помещения.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234. На окрасочных участках и в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краскоприготовительных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отделениях запрещается: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производить работы при выключенной или неисправной вентиляции;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2) производить работы с лакокрасочными материалами и растворителями без применения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СИЗ;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использовать краски и растворители, не имеющие паспорт безопасности химической продукции;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4) применять для пульверизационной окраски эмали, краски, грунтовые и </w:t>
      </w:r>
      <w:r w:rsidRPr="00761427">
        <w:rPr>
          <w:rFonts w:ascii="Times New Roman" w:hAnsi="Times New Roman" w:cs="Times New Roman"/>
          <w:sz w:val="28"/>
          <w:szCs w:val="28"/>
        </w:rPr>
        <w:lastRenderedPageBreak/>
        <w:t>другие материалы, содержащие свинцовые соединения;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5) хранить и применять легковоспламеняющиеся и горючие жидкости в открытой таре;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6) хранить пустую тару из-под красок и растворителей;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7) пользоваться открытым огнем;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8) пользоваться для очистки окрасочных камер, рабочих мест и тары инструментом, вызывающим искрообразование;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9) оставлять после окончания работы (смены) использованный обтирочный материал.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235.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помещениях, оборудованных приточно-вытяжной вентиляцией.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236.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237. При работе с грунтовками-преобразователями необходимо соблюдать осторожность: при попадании грунтовки-преобразователя на кожу ее необходимо немедленно смыть обильным количеством воды.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Требования охраны труда при выполнении обойных работ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238. Обойные работы должны выполняться в помещении, оборудованном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общеобменной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приточно-вытяжной вентиляцией.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Столы, на которых производятся раскрой материалов, сборка, разборка сидений и спинок сидений транспортных средств, должны быть оборудованы местной вытяжной вентиляцией.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239. При ремонте сидений и спинок сидений сжатие пружин должно производиться обойными щипцами или другими специальными приспособлениями.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240. При выполнении работ по снятию обивки потолков и дверей транспортных средств (легковых автомобилей и микроавтобусов) следует использовать пылесосы.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241. Удалять нити, куски тканей и другие предметы, попавшие в приводной механизм швейной машины, производить ее чистку и смазку, а также заправлять нить в иглу и производить замену иглы в швейной машине допускается только при выключенном электродвигателе швейной машины.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242. При работе на швейной машине запрещается: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1) наклонять голову близко к швейной машине;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касаться движущихся частей работающей швейной машины;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снимать предохранительные приспособления и ограждения;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4) бросать на пол сломанные иглы;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5) класть ножницы и другие предметы вблизи вращающихся частей швейной машины;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6) оставлять на рабочем месте иглу, воткнутую в ткань.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243. При ручном шитье следует использовать наперсток.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244. По окончании работы иглы следует сложить в специальную коробочку (контейнер) и убрать в отведенное место.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Требования охраны труда при выполнении плотницких работ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245. При работе с топором (тесание,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отеска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пиломатериала) ступни ног работника должны быть поставлены на расстоянии не менее 30 см друг от друга.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246. Отесываемый брусок или доску необходимо прочно закреплять на подкладках во избежание самопроизвольного их поворачивания (перемещения).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247. При работе ручной пилой материал должен быть уложен на верстак и прочно закреплен. Для направления пилы следует пользоваться деревянным брусом.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248. Запрещается: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оставлять топор на краю верстака, а также врубленным в вертикально поставленный обрабатываемый материал;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производить распиловку материала, положив его на колено;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придерживать рукой обрабатываемую деталь непосредственно перед инструментом;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4) очищать рубанок от стружки со стороны подошвы рубанка.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249. Стружки, опилки и отходы, полученные при ручной и механической обработке древесины, следует регулярно убирать по мере их накопления в течение рабочей смены и по окончании работы.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250.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При механической обработке древесины необходимо соблюдать требования Правил по охране труда в лесозаготовительном, деревообрабатывающем производствах и при проведении лесохозяйственных работ &lt;21&gt;.</w:t>
      </w:r>
      <w:proofErr w:type="gramEnd"/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427">
        <w:rPr>
          <w:rFonts w:ascii="Times New Roman" w:hAnsi="Times New Roman" w:cs="Times New Roman"/>
          <w:sz w:val="28"/>
          <w:szCs w:val="28"/>
        </w:rPr>
        <w:lastRenderedPageBreak/>
        <w:t>&lt;21&gt; Приказ Минтруда России от 2 ноября 2015 г. № 835н "Об утверждении Правил по охране труда в лесозаготовительном, деревообрабатывающем производствах и при проведении лесохозяйственных работ" (зарегистрирован Минюстом России 9 февраля 2016 г., регистрационный № 41009).</w:t>
      </w:r>
      <w:proofErr w:type="gramEnd"/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V. Требования охраны труда при эксплуатации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транспортных средств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251. При эксплуатации транспортных средств работодатель обязан обеспечить оптимальный режим труда и отдыха водителей &lt;22&gt; в части продолжительности их работы и отдыха, в том числе на основе использования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>, в установленном порядке &lt;23&gt;.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&lt;22&gt; Статья 329 Трудового кодекса Российской Федерации (Собрание законодательства Российской Федерации, 2002, № 1, ст. 3; 2006, № 27, ст. 2878).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&lt;23&gt; Постановление Правительства Российской Федерации от 23 ноября 2012 г. № 1213 "О требованиях к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тахографам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, категориях и видах оснащаемых ими транспортных средств, порядке оснащения транспортных средств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>, правил их использования, обслуживания и контроля их работы" (Собрание законодательства Российской Федерации, 2012, № 48, ст. 6714).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252. Перед пуском двигателя транспортного средства необходимо убедиться, что транспортное средство заторможено стояночным тормозом, а рычаг переключения передач (контроллера) поставлен в нейтральное положение.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253. Перед пуском двигателя транспортного средства, подключенного к системе подогрева, необходимо предварительно отключить и отсоединить элементы подогрева.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254. Пуск двигателя транспортного средства должен производиться при помощи стартера.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В исключительных случаях (неисправность стартера, пуск "холодного двигателя") пуск двигателя транспортного средства допускается производить с помощью пусковой рукоятки. При пуске двигателя транспортного средства с помощью пусковой рукояткой необходимо соблюдать следующие требования: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пусковую рукоятку поворачивать снизу верх;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не брать рукоятку в обхват большим пальцем - пальцы руки должны быть с одной стороны;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при ручной регулировке опережения зажигания устанавливать позднее </w:t>
      </w:r>
      <w:r w:rsidRPr="00761427">
        <w:rPr>
          <w:rFonts w:ascii="Times New Roman" w:hAnsi="Times New Roman" w:cs="Times New Roman"/>
          <w:sz w:val="28"/>
          <w:szCs w:val="28"/>
        </w:rPr>
        <w:lastRenderedPageBreak/>
        <w:t>зажигание.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Запрещается применять рычаги либо иные приспособления для усиления воздействия на пусковую рукоятку.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255. Скорость движения транспортного средства по территории организации не должна превышать 20 км/ч, в помещениях - 5 км/ч, на площадках для проверки тормозов - 40 км/ч.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256. Работодатель обязан: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обеспечить выпуск на линию технически исправных транспортных средств, укомплектованных огнетушителями и аптечками для оказания первой помощи в соответствии с установленными нормами &lt;24&gt;;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427">
        <w:rPr>
          <w:rFonts w:ascii="Times New Roman" w:hAnsi="Times New Roman" w:cs="Times New Roman"/>
          <w:sz w:val="28"/>
          <w:szCs w:val="28"/>
        </w:rPr>
        <w:t>&lt;24&gt; Постановление Совета Министров - Правительства Российской Федерации от 23 октября 1993 г. № 1090 "О Правилах дорожного движения" (Собрание актов Президента и Правительства Российской Федерации", 1993, № 47, ст. 4531; 1998, № 45, ст. 5521; 2000, № 18, ст. 1985; 2001, № 11, ст. 1029; 2002, № 9, ст. 931; № 27, ст. 2693; 2003, № 20, ст. 1899;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40, ст. 3891; 2005, № 52, ст. 5733; 2006, № 11, ст. 1179; 2008, № 8, ст. 741; № 17, ст. 1882; 2009, № 2, ст. 233; № 5, ст. 610; 2010, № 9, ст. 976; № 20, ст. 2471; № 9, ст. 976; № 20, ст. 2471; 2012, № 1, ст. 154; № 15, ст. 1780; № 30, ст. 4289; № 47, ст. 6505;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2013, № 5, ст. 371; № 5, ст. 404; № 24, ст. 2999; № 29, ст. 3966; № 31, ст. 4218; № 52, ст. 7173; 2014, № 14, ст. 1625; № 21, ст. 2707; № 32, ст. 4487; № 38, ст. 5062; № 44, ст. 6063; № 47, ст. 6557; 2015, № 1, ст. 223; № 15, ст. 2276; № 17, ст. 2568; № 27, ст. 4083;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46, ст. 6376; 2016, № 5, ст. 694; № 23, ст. 3325; № 31, ст. 5018; № 31, ст. 5029; № 38, ст. 5553; 2017, № 14, ст. 2070; № 28; ст. 4139; № 30, ст. 4666) (далее - Правила дорожного движения).</w:t>
      </w:r>
      <w:proofErr w:type="gramEnd"/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427">
        <w:rPr>
          <w:rFonts w:ascii="Times New Roman" w:hAnsi="Times New Roman" w:cs="Times New Roman"/>
          <w:sz w:val="28"/>
          <w:szCs w:val="28"/>
        </w:rPr>
        <w:t>2) провести инструктаж по охране труда водителю &lt;25&gt; перед выездом об условиях работы на линии и особенностях перевозимого груза, а при направлении водителя в длительный (продолжительностью более одних суток) рейс укомплектовать транспортное средство исправными металлическими козелками (подставками), лопатой, буксирным приспособлением, предохранительной вилкой для замочного кольца колеса, цепями противоскольжения (в зимнее время).</w:t>
      </w:r>
      <w:proofErr w:type="gramEnd"/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427">
        <w:rPr>
          <w:rFonts w:ascii="Times New Roman" w:hAnsi="Times New Roman" w:cs="Times New Roman"/>
          <w:sz w:val="28"/>
          <w:szCs w:val="28"/>
        </w:rPr>
        <w:t xml:space="preserve">&lt;25&gt; Постановление Минтруда России и Минобразования России от 13 января 2003 г. №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№ 4209) с изменениями, внесенными приказом Минтруда России и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России от 30 ноября 2016 г. № 697н/1490 (зарегистрирован Минюстом России 16 декабря 2016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г., регистрационный № 44767).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257. Запрещается направлять водителя в рейс, если техническое состояние транспортного средства и дополнительное оборудование не соответствуют требованиям Правил дорожного движения.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258. При направлении в рейс водителей двух и более транспортных сре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>я совместной работы на срок более двух суток работодатель должен назначить работника - старшего группы, ответственного за обеспечение соблюдения требований охраны труда. Выполнение требований этого работника обязательно для всех водителей группы транспортных средств.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259. Лица, сопровождающие (получающие) грузы, должны размещаться в кабине грузового транспортного средства.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260. При остановке транспортного средства должна быть исключена возможность его самопроизвольного движения следующим образом: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выключено зажигание или прекращена подача топлива;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рычаг переключения передач (контроллера) установлен в нейтральное положение;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транспортное средство заторможено стояночным тормозом.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261. При выходе из кабины транспортного средства на проезжую часть дороги необходимо предварительно убедиться в отсутствии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как в попутном, так и во встречном направлениях.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262. При работе на автопоездах сцепку автопоезда, состоящего из автомобиля и прицепов, должны производить водитель, сцепщик и работник, координирующий их работу.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263. В исключительных случаях (дальние рейсы, перевозка сельскохозяйственных продуктов с полей) сцепку автомобиля и прицепа разрешается производить одному водителю. В этом случае необходимо: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затормозить прицеп стояночным тормозом;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проверить состояние буксирного устройства;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положить под колеса прицепа специальные упоры (башмаки);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4) произвести сцепку, включая соединение гидравлических, пневматических и электрических систем автомобиля и прицепа.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264. Перед началом движения автомобиля задним ходом необходимо зафиксировать поворотный круг прицепа стопорным устройством.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265. В момент выполнения работы по сцепке автомобиля с прицепом рычаг переключения передач (контроллер) должен находиться в нейтральном положении.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Запрещается для отключения коробки передач использовать педаль сцепления.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266.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Сцепка и расцепка транспортного средства должны производится только на ровной горизонтальной площадке с твердым покрытием.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Продольные оси автомобиля-тягача и полуприцепа при этом должны располагаться на одной прямой.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267. Борта полуприцепов при сцепке должны быть закрыты. Перед сцепкой необходимо убедиться в том, что: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седельно-сцепное устройство, шкворень и их крепление исправны;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полуприцеп заторможен стояночным тормозом;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передняя часть полуприцепа по высоте располагается так, что при сцепке передняя кромка опорного листа попадает на салазки или на седло (при необходимости следует поднять или опустить переднюю часть полуприцепа).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268. При вывешивании транспортного средства на грунтовой поверхности необходимо выровнять место установки домкрата, положить под домкрат подкладку достаточных размеров и прочности, на которую установить домкрат.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269. Места разгрузки автомобилей-самосвалов у откосов и оврагов должны оборудоваться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колесоотбойными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брусами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>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270. Если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колесоотбойный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брус не устанавливается, то минимальное расстояние, на которое может подъезжать к откосу автомобиль-самосвал для разгрузки, должно определяться исходя из конкретных условий и угла естественного откоса грунта.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271. При ремонте транспортного средства на линии должны соблюдаться требования, предусмотренные главой IV Правил.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272. Перед подъемом части транспортного средства домкратом необходимо остановить двигатель, затормозить транспортное средство стояночным тормозом, удалить пассажиров из салона (кузова) и кабины, закрыть двери и установить под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неподнимаемые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колеса в распор не менее двух упоров (башмаков).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273. При вывешивании транспортного средства (автобуса) с помощью домкрата для снятия колеса необходимо сначала вывесить кузов, затем установить под него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(подставку) и опустить на него кузов. Только после этого можно установить домкрат под специальное место на переднем или заднем мосту и вывесить колесо.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274. Запрещается: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1) подавать транспортное средство на погрузочно-разгрузочную эстакаду, если на ней нет ограждений и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колесоотбойного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бруса;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движение автомобиля-самосвала с поднятым кузовом;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3) привлекать к ремонту транспортного средства на линии посторонних лиц </w:t>
      </w:r>
      <w:r w:rsidRPr="00761427">
        <w:rPr>
          <w:rFonts w:ascii="Times New Roman" w:hAnsi="Times New Roman" w:cs="Times New Roman"/>
          <w:sz w:val="28"/>
          <w:szCs w:val="28"/>
        </w:rPr>
        <w:lastRenderedPageBreak/>
        <w:t>(грузчиков, сопровождающих, пассажиров, прохожих);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4) устанавливать домкрат на случайные предметы: камни, кирпичи.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Под домкрат необходимо подкладывать деревянную выкладку (шпалу, брусок, доску толщиной 40 - 50 мм) площадью больше площади основания корпуса домкрата;</w:t>
      </w:r>
      <w:proofErr w:type="gramEnd"/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427">
        <w:rPr>
          <w:rFonts w:ascii="Times New Roman" w:hAnsi="Times New Roman" w:cs="Times New Roman"/>
          <w:sz w:val="28"/>
          <w:szCs w:val="28"/>
        </w:rPr>
        <w:t xml:space="preserve">5) выполнять какие-либо работы, находясь под транспортным средством, вывешенном только на домкрате, без установки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козелка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(подставки);</w:t>
      </w:r>
      <w:proofErr w:type="gramEnd"/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6) выполнение работ по обслуживанию и ремонту транспортного средства на расстоянии ближе 5 м от зоны действия погрузочно-разгрузочных механизмов;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7) при подаче автомобиля к прицепу находиться между автомобилем и прицепом;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8) производить на линии водителям городских автобусов ремонтные работы под автобусом при наличии в организации службы технической помощи.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275. При накачивании или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подкачивании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276. Пробку радиатора на горячем двигателе транспортного средства необходимо открывать с использованием средств индивидуальной защиты рук или накрыв ее тряпкой (ветошью). Пробку следует открывать осторожно, не допуская интенсивного выхода пара в сторону открывающего.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277.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Требования охраны труда при эксплуатации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средств, работающих на газовом топливе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278. В процессе эксплуатации транспортные средства, работающие на газовом топливе, должны ежедневно при выпуске на линию и возвращении подвергаться осмотру с целью проверки герметичности и исправности газовой системы питания. Неисправности газовой системы питания (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негерметичность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>) устраняются на постах по ремонту и регулировке газовой системы питания или в специализированной мастерской.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В процессе эксплуатации должны соблюдаться требования, предусмотренные пунктами 99 - 108 Правил.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279. При обнаружении утечки газа из арматуры баллона необходимо выпустить или слить газ из баллона. Выпуск компримированного природного газа (далее - КПГ) или слив газа сжиженного нефтяного (далее - ГСН) должен производиться на </w:t>
      </w:r>
      <w:r w:rsidRPr="00761427">
        <w:rPr>
          <w:rFonts w:ascii="Times New Roman" w:hAnsi="Times New Roman" w:cs="Times New Roman"/>
          <w:sz w:val="28"/>
          <w:szCs w:val="28"/>
        </w:rPr>
        <w:lastRenderedPageBreak/>
        <w:t>специально оборудованных постах.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280. При обнаружении утечки газа в пути необходимо немедленно остановить транспортное средство, выключить двигатель, закрыть все вентили, принять меры к устранению неисправности или сообщить о неисправности в транспортную организацию.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281. При остановке двигателя транспортного средства, работающего на газовом топливе, на короткое (не более 10 минут) время магистральный вентиль может оставаться открытым.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282. Магистральный и расходный вентили следует открывать медленно во избежание гидравлического удара.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283. Запрещается: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выпускать КПГ или сливать ГСН при работающем двигателе или включенном зажигании;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ударять по газовой аппаратуре или арматуре, находящейся под давлением;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останавливать транспортное средство, работающее на газовом топливе, ближе 5 м от места работы с открытым огнем, а также пользоваться открытым огнем ближе 5 м от транспортного средства;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4) проверять герметичность соединений газопроводов, газовой системы питания и арматуры открытым огнем;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5) эксплуатировать транспортное средство, работающее на газовом топливе, со снятым воздушным фильтром;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6) запускать двигатель при утечке газа из газовой системы питания, а также при давлении газа в баллонах менее 0,5 МПа (для КПГ);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7) находиться на посту выпуска и слива газа посторонним лицам;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8) курить и пользоваться открытым огнем на посту слива или выпуска газа, а также выполнять работы, не имеющие отношения к сливу или выпуску газа.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284. Перед заправкой транспортного средства газовым топливом необходимо остановить двигатель, выключить зажигание, установить переключатель массы в положение "отключено", закрыть механический магистральный вентиль (при его наличии); расходные вентили на баллонах при этом должны быть открыты.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285. При заправке газовым топливом запрещается: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стоять около газонаполнительного шланга и баллонов;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подтягивать гайки соединений топливной системы и стучать металлическими предметами;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3) работать без использования средств индивидуальной защиты рук;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4) заправлять баллоны в случае обнаружения разгерметизации системы питания;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5) заправлять баллоны, срок освидетельствования которых истек.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286. После наполнения баллонов газом необходимо сначала закрыть вентиль на заправочной колонке, а затем наполнительный вентиль на транспортном средстве.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Отсоединять газонаполнительный шланг допускается только после закрытия вентилей.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При заправке транспортного средства КПГ отсоединять газонаполнительный шланг необходимо только после выпуска газа в атмосферу.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Если во время заправки газонаполнительный шланг разгерметизировался, необходимо немедленно закрыть выходной вентиль на газонаполнительной колонке, а затем наполнительный вентиль на транспортном средстве.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Требования охраны труда при эксплуатации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>имнее время года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287. При проведении работ по техническому обслуживанию, ремонту и проверке технического состояния транспортных средств вне помещений (на открытом воздухе) работники должны быть обеспечены утепленными матами или наколенниками.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288. При заправке транспортных средств топливом заправочные пистолеты следует брать с применением средств индивидуальной защиты рук, соблюдая осторожность и не допуская обливания и попадания топлива на кожу рук и тела.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289. Запрещается: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выпускать в рейс транспортные средства, имеющие неисправные устройства для обогрева салона и кабины;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прикасаться к металлическим предметам, деталям и инструменту без применения средств индивидуальной защиты рук;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подогревать (разогревать) двигатель, другие агрегаты автомобиля, а также оборудование топливной системы открытым пламенем.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Требования охраны труда при движении транспортных средств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по ледовым дорогам и переправам через водоемы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290.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 xml:space="preserve">Работодатель перед направлением транспортных средств в рейс по зимним автодорогам, льду рек, озер и других водоемов должен убедиться в их приемке и </w:t>
      </w:r>
      <w:r w:rsidRPr="00761427">
        <w:rPr>
          <w:rFonts w:ascii="Times New Roman" w:hAnsi="Times New Roman" w:cs="Times New Roman"/>
          <w:sz w:val="28"/>
          <w:szCs w:val="28"/>
        </w:rPr>
        <w:lastRenderedPageBreak/>
        <w:t>открытии для эксплуатации, информировать водителей об особенностях маршрута, мерах безопасности и местонахождении ближайших органов ГИБДД, медицинских и дорожно-эксплуатационных организаций, а также помещений для отдыха водителей по всему пути следования.</w:t>
      </w:r>
      <w:proofErr w:type="gramEnd"/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291. Движение транспортных средств по трассе ледовой переправы должно быть организовано в один ряд. При этом дверцы транспортных средств должны быть открыты, а ремни безопасности - отстегнуты.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Запрещается проезд по ледовой переправе транспортных средств, перевозящих работников, и рейсовых автобусов с пассажирами. Работники и пассажиры должны быть высажены перед въездом на переправу.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292. Остановки транспортных средств на ледовой переправе не допускаются.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Неисправные транспортные средства должны быть немедленно отбуксированы на берег.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293. На ледовой переправе запрещается: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заправлять транспортные средства топливом и смазочными материалами;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сливать горячую воду из системы охлаждения на лед (при необходимости горячую воду сливают в ведра, которые относят за пределы очищенной от снега полосы и выливают рассеивающей струей по снежному покрову);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перемещение транспортных сре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>уман или пургу и самовольные изменения маршрута движения;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4) остановки, рывки, развороты и обгоны других транспортных средств.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294. Запрещается въезд транспортных средств на паром, нахождение на нем и выезд транспортных сре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>юдьми, кроме водителя, а также посадка людей на транспортное средство, находящееся на пароме.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После въезда на паром двигатели транспортных средств должны быть выключены. Включение двигателей разрешается только перед выездом транспортных сре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>арома.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Транспортные средства на пароме должны быть заторможены стояночными тормозами. Под колеса транспортных средств, расположенных у въезда-выезда с парома, должны подкладываться деревянные или сварные металлические клинья либо должны быть предусмотрены конструкции подъемных ограждений, обеспечивающих удержание транспортных средств от падения в воду при их случайной подвижке.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Запрещается оставлять на пароме транспортные средства с дизельными двигателями с включенной передачей.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295. Переправа колонны транспортных сре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дств вбр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од должна осуществляться </w:t>
      </w:r>
      <w:r w:rsidRPr="00761427">
        <w:rPr>
          <w:rFonts w:ascii="Times New Roman" w:hAnsi="Times New Roman" w:cs="Times New Roman"/>
          <w:sz w:val="28"/>
          <w:szCs w:val="28"/>
        </w:rPr>
        <w:lastRenderedPageBreak/>
        <w:t>после проведения подготовки, организуемой работником, назначенным работодателем ответственным за соблюдение требований безопасности.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Все участники переправы должны быть ознакомлены с местом переправы и мерами безопасности при ее осуществлении.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296. Запрещается: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встречное движение при переправе вброд;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переправа через водные преграды любой ширины: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в паводки;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во время ливневого дождя, снегопада, тумана, ледохода;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при скорости ветра более 12 м/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>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297. В условиях бездорожья одиночное транспортное средство не должно направляться в рейс длительностью более одних суток.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Требования охраны труда при погрузке, разгрузке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и перевозке грузов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298. Погрузка, разгрузка и перевозка грузов должны осуществляться с соблюдением требований Правил по охране труда при погрузочно-разгрузочных работах и размещении грузов.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299. При возникновении в процессе производства погрузочно-разгрузочных работ опасности для работников, выполняющих эти работы, работник, ответственный за безопасное производство погрузочно-разгрузочных работ, обязан прекратить работы, принять меры к устранению опасности и до ее устранения к работам не приступать.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300. Организация перевозки опасных грузов должна соответствовать Правилам перевозки грузов автомобильным транспортом &lt;26&gt;.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&lt;26&gt; Постановление Правительства Российской Федерации от 15 апреля 2011 г. № 272 "Об утверждении Правил перевозок грузов автомобильным транспортом" (Собрание законодательства Российской Федерации, 2011, № 17, ст. 2407; 2012, № 10, ст. 1223; 2014, № 3, ст. 281; 2015, № 50, ст. 7162; 2016, № 49, ст. 6901; 2017, № 1, ст. 177).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Требования охраны труда, предъявляемые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к контейнерным перевозкам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301. Кузов транспортного средства перед подачей к месту погрузки </w:t>
      </w:r>
      <w:r w:rsidRPr="00761427">
        <w:rPr>
          <w:rFonts w:ascii="Times New Roman" w:hAnsi="Times New Roman" w:cs="Times New Roman"/>
          <w:sz w:val="28"/>
          <w:szCs w:val="28"/>
        </w:rPr>
        <w:lastRenderedPageBreak/>
        <w:t>контейнеров должен быть очищен от посторонних предметов, мусора, грязи, снега и льда.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Подготовка контейнера, его загрузка,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302. Управление специальным устройством (грузоподъемным бортом), устанавливаемым на транспортное средство для механизированной погрузки (разгрузки) контейнеров, осуществляется водителем.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Запрещается использовать грузоподъемный борт транспортного средства для подъема или опускания работников.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303. Во время погрузки (выгрузки)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(за исключением водителя автомобиля-самопогрузчика).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304. Проезд работников в кузове транспортного средства, в котором установлены контейнеры, и в самих контейнерах запрещается.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305. При транспортировке контейнеров водитель обязан: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избегать резкого торможения;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снижать скорость на поворотах, закруглениях и неровностях дороги;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учитывать высоту ворот, путепроводов, контактных сетей.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Требования охраны труда, предъявляемые к хранению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транспортных средств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306. Транспортные средства разрешается хранить в отапливаемых и неотапливаемых помещениях, под навесами и на открытых площадках в соответствии с утвержденной работодателем схемой расстановки транспортных средств.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При хранении транспортных средств на открытых площадках должны соблюдаться требования, предусмотренные пунктами 22 - 25 Правил.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Помещения для хранения транспортных средств должны отвечать требованиям, предусмотренным пунктами 61 - 64 Правил.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307.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(за один маневр), а расстояние от границы проезда до транспортного средства должно быть не менее 0,5 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308. Транспортные средства, требующие ремонта, должны храниться отдельно от исправных транспортных средств.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309. На всех транспортных средствах, поставленных на место стоянки, должно быть выключено зажигание (подача топлива) и отключена масса (если имеется выключатель). Транспортные средства должны быть заторможены стояночными тормозами.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310. Автомобили-цистерны для перевозки легковоспламеняющихся и горючих жидкостей должны храниться на открытых площадках, под навесами или в изолированных одноэтажных помещениях наземных гаражей, имеющих непосредственный выезд наружу и оборудованных приточно-вытяжной вентиляцией во взрывобезопасном исполнении.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311. Ассенизационные транспортные средства, а также транспортные средства, перевозящие ядовитые и инфицирующие вещества, после работы необходимо тщательно мыть, очищать и хранить отдельно от других транспортных средств.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312. При хранении в закрытых помещениях транспортных средств, работающих на КПГ или ГСН, должны соблюдаться требования, предусмотренные пунктами 99 - 108 Правил.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313. При постановке транспортного средства, работающего на газовом топливе, на ночную или длительную стоянку необходимо закрыть расходные вентили, выработать оставшийся в магистрали газ до полной остановки двигателя, затем выключить зажигание, установить переключатель массы в положение "отключено", после чего закрыть механический магистральный вентиль (при его наличии).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314. Транспортные средства, работающие на газовом топливе, разрешается ставить на стоянку в закрытое помещение при наличии в них герметичной газовой системы питания.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Если в закрытом помещении находилось транспортное средство с негерметичной газовой системой питания, то после выезда транспортного средства помещение должно быть тщательно провентилировано.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315. В многоэтажных гаражах транспортные средства, работающие на КПГ, должны размещаться выше транспортных средств, работающих на жидком топливе, а транспортные средства, работающие на ГСН, - ниже транспортных средств, работающих на жидком топливе.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316. При безгаражном хранении транспортных средств, работающих на КПГ или ГСН, подогрев газовых коммуникаций разрешается производить только с помощью горячей воды, пара или горячего воздуха.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317. В помещениях, предназначенных для стоянки транспортных средств, а также на стоянках под навесом или на площадках запрещается: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1) производить ремонт транспортных средств;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оставлять открытыми горловины топливных баков транспортных средств;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подзаряжать аккумуляторные батареи (в помещениях);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4) мыть или протирать бензином кузова транспортных средств, детали или агрегаты, а также руки и одежду;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5) заправлять автомобили жидким (газообразным) топливом, а также сливать топливо из баков и выпускать газ;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6) осуществлять в помещении пуск двигателя для любых целей, кроме выезда транспортных средств из помещения;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7) хранить какие-либо материалы и предметы;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8) хранить топливо (бензин, дизельное топливо), за исключением топлива в баках автомобилей;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9) курить, использовать открытый огонь.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VI. Требования охраны труда, предъявляемые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к размещению и хранению материалов, оборудования,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комплектующих изделий и отходов производства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318. При размещении и хранении материалов, оборудования, комплектующих изделий и отходов производства необходимо соблюдать требования Правил и других нормативных правовых актов, содержащих государственные нормативные требования охраны труда, в том числе Правил по охране труда при погрузочно-разгрузочных работах и размещении грузов.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319. Хранение материалов должно быть организовано с учетом их совместимости. Взаимно реагирующие вещества надлежит хранить раздельно.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320. Отдельные помещения должны предусматриваться для хранения: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смазочных материалов;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лакокрасочных материалов и растворителей;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химикатов;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4) шин и резинотехнических изделий.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321. Отработанное масло должно сливаться в металлические бочки или подземные цистерны и храниться в специальных огнестойких помещениях.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 xml:space="preserve">322.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Запрещается использовать открытый огонь в помещениях, в которых хранятся или используются горючие и легковоспламеняющиеся материалы или жидкости (бензин, керосин, сжатый или сжиженный газ, краски, лаки, растворители, древесина, стружка, вата, пакля).</w:t>
      </w:r>
      <w:proofErr w:type="gramEnd"/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323. Односменные запасы клея, флюсы и материалы для изготовления флюсов могут храниться в производственных помещениях в вытяжных шкафах.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324. Карбид кальция должен храниться на складе в специальной таре в количестве, не превышающем 3000 кг.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325. Синтетический обойный материал, обладающий резким запахом, должен храниться в помещениях обойных работ в специальных шкафах или на стеллажах, оборудованных местной вытяжной вентиляцией.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326. Детали, узлы, агрегаты, запасные части должны размещаться в помещениях на стеллажах.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327. При хранении баллонов с газами должны соблюдаться требования, содержащиеся в Правилах по охране труда при выполнении электросварочных и газосварочных работ.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328. Пустая тара из-под нефтепродуктов, красок и растворителей должна храниться в отдельных помещениях или на открытых площадках и иметь бирки (ярлыки) с точным названием содержавшегося в ней материала.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Требования охраны труда при хранении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антифриза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329. Антифриз необходимо хранить и перевозить в исправных металлических герметически закрывающихся бидонах и бочках с завинчивающимися пробками. Крышки и пробки должны быть опломбированы. Порожняя тара из-под антифриза также должна пломбироваться.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330. Перед тем как налить антифриз, необходимо очистить тару от остатков нефтепродуктов, твердых осадков, налетов, ржавчины, промыть щелочным раствором и пропарить.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331. Антифриз должен наливаться в тару не более чем на 90% ее емкости. На таре, в которой хранят (перевозят) антифриз, и на порожней таре из-под него должна быть несмываемая надпись крупными буквами "ЯД", а также предупреждающий знак.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332. Слитый из системы охлаждения двигателя антифриз должен быть сдан по акту на склад для хранения.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333. Перед заправкой системы охлаждения двигателя антифризом необходимо: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1) убедиться в отсутствии в системе охлаждения (в соединительных шлангах, радиаторе, сальниках водяного насоса) течи и при обнаружении течи устранить ее;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2) промыть систему охлаждения чистой горячей водой.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334. Заправку систему охлаждения двигателя антифризом следует производить при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специально предназначенной для этой цели посуды (ведро с носиком, бачок, воронка). Заправочная посуда должна быть очищена и промыта и иметь надпись "Только для антифриза".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При заправке антифризом необходимо принять меры, исключающие попадание в него нефтепродуктов (бензина, дизельного топлива, масла), так как они во время работы приводят к вспениванию антифриза.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335. Запрещается: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1) наливать антифриз в тару, не соответствующую требованиям Правил;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2) наливать (переливать) антифриз через шланг без использования специально предназначенного для этого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эжекторного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устройства;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3) перевозить антифриз вместе с людьми, животными, пищевыми продуктами;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4) использовать тару из-под антифриза для перевозки и хранения пищевых продуктов.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Требования охраны труда, предъявляемые</w:t>
      </w:r>
    </w:p>
    <w:p w:rsidR="00034405" w:rsidRPr="00761427" w:rsidRDefault="00034405" w:rsidP="0003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к погрузочно-разгрузочным площадкам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336. Погрузочно-разгрузочные площадки и подъездные пути к ним должны иметь ровное, твердое покрытие. Спуски и подъемы в зимнее время должны очищаться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льда (снега) и посыпаться противоскользящим материалом.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В местах пересечений подъездных путей с канавами, траншеями и железнодорожными линиями должны быть устроены настилы или мосты для переездов.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337. При размещении транспортных средств на погрузочно-разгрузочных площадках расстояние между транспортными средствами, стоящими друг за другом (в глубину), должно быть не менее 1 м, а между транспортными средствами, стоящими рядом (по фронту), - не менее 1,5 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Если транспортные средства устанавливают для погрузки или разгрузки вблизи здания, то между зданием и транспортным средством должно соблюдаться расстояние не менее 0,8 м. Расстояние между транспортным средством и штабелем груза должно быть не менее 1 м.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При погрузке (выгрузке) грузов с эстакады, платформы, рампы высотой, равной уровню пола кузова, транспортное средство может подъезжать к ним вплотную.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В случаях неодинаковой высоты пола кузова транспортного средства и платформы, эстакады, рампы необходимо использовать трапы, слеги, покаты.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338. Эстакады, платформы, рампы для производства погрузочно-разгрузочных работ с заездом на них транспортных средств должны быть оборудованы </w:t>
      </w:r>
      <w:proofErr w:type="spellStart"/>
      <w:r w:rsidRPr="00761427">
        <w:rPr>
          <w:rFonts w:ascii="Times New Roman" w:hAnsi="Times New Roman" w:cs="Times New Roman"/>
          <w:sz w:val="28"/>
          <w:szCs w:val="28"/>
        </w:rPr>
        <w:t>колесоотбойными</w:t>
      </w:r>
      <w:proofErr w:type="spellEnd"/>
      <w:r w:rsidRPr="00761427">
        <w:rPr>
          <w:rFonts w:ascii="Times New Roman" w:hAnsi="Times New Roman" w:cs="Times New Roman"/>
          <w:sz w:val="28"/>
          <w:szCs w:val="28"/>
        </w:rPr>
        <w:t xml:space="preserve"> устройствами и снабжены указателями допустимой грузоподъемности.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339. Движение транспортных средств на погрузочно-разгрузочных площадках и подъездных путях должно регулироваться дорожными знаками и указателями. Движение должно быть поточным. Если в силу производственных условий организовать поточное движение не представляется возможным, то транспортные средства должны подаваться под погрузку и разгрузку задним ходом, но так, чтобы выезд их с территории площадки происходил свободно, без маневрирования.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340. Склады для временного хранения перевозимых грузов, расположенные в подвальных и полуподвальных помещениях и имеющие лестницы с количеством маршей более одного и высотой до 2 м, должны снабжаться устройствами (трапы, люки, транспортеры, подъемники) для спуска и подъема грузов.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Склады, расположенные выше первого этажа и имеющие лестницы с количеством маршей более одного или высотой более 2 м, должны оборудоваться подъемниками для подъема или спуска грузов.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341.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 &lt;27&gt;.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427">
        <w:rPr>
          <w:rFonts w:ascii="Times New Roman" w:hAnsi="Times New Roman" w:cs="Times New Roman"/>
          <w:sz w:val="28"/>
          <w:szCs w:val="28"/>
        </w:rPr>
        <w:t>&lt;27&gt; Постановление Правительства Российской Федерации от 30 июня 2004 г. № 324 "Об утверждении Положения о Федеральной службе по труду и занятости" (Собрание законодательства Российской Федерации, 2004, № 28, ст. 2901; 2007, № 37, ст. 4455; 2008, № 46, ст. 5337; 2009, № 1, ст. 146; № 6, ст. 738; № 33, ст. 4081; 2010, № 26, ст. 3350;</w:t>
      </w:r>
      <w:proofErr w:type="gramEnd"/>
      <w:r w:rsidRPr="00761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427">
        <w:rPr>
          <w:rFonts w:ascii="Times New Roman" w:hAnsi="Times New Roman" w:cs="Times New Roman"/>
          <w:sz w:val="28"/>
          <w:szCs w:val="28"/>
        </w:rPr>
        <w:t>2011, № 14, ст. 1935; 2012, № 1, ст. 171; № 15, ст. 1790; № 26, ст. 3529; 2013, № 33, ст. 4385; № 45, ст. 5822; 2014, № 26, ст. 3577; № 32, ст. 4499; 2015, № 2, ст. 491; № 16, ст. 2384; 2016, № 2, ст. 325; № 28, ст. 4741);</w:t>
      </w:r>
      <w:proofErr w:type="gramEnd"/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приказ Минтруда России от 26 мая 2015 г. № 318н "Об утверждении Типового положения о территориальном органе Федеральной службы по труду и занятости" (зарегистрирован Минюстом России 30 июня 2015 г., регистрационный № 37852).</w:t>
      </w: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342. Руководители и иные должностные лица организаций, а также работодатели - физические лица, виновные в нарушении требований Правил, </w:t>
      </w:r>
      <w:r w:rsidRPr="00761427">
        <w:rPr>
          <w:rFonts w:ascii="Times New Roman" w:hAnsi="Times New Roman" w:cs="Times New Roman"/>
          <w:sz w:val="28"/>
          <w:szCs w:val="28"/>
        </w:rPr>
        <w:lastRenderedPageBreak/>
        <w:t>привлекаются к ответственности в порядке, установленном законодательством Российской Федерации &lt;28&gt;.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4405" w:rsidRPr="00761427" w:rsidRDefault="00034405" w:rsidP="000344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&lt;28&gt; Глава 62 Трудового кодекса Российской Федерации (Собрание законодательства Российской Федерации, 2002, № 1, ст. 3; 2006, № 27, ст. 2878).</w:t>
      </w: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Приложение</w:t>
      </w:r>
    </w:p>
    <w:p w:rsidR="00034405" w:rsidRPr="00761427" w:rsidRDefault="00034405" w:rsidP="00034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к Правилам по охране труда</w:t>
      </w:r>
    </w:p>
    <w:p w:rsidR="00034405" w:rsidRPr="00761427" w:rsidRDefault="00034405" w:rsidP="00034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на автомобильном транспорте,</w:t>
      </w:r>
    </w:p>
    <w:p w:rsidR="00034405" w:rsidRPr="00761427" w:rsidRDefault="00034405" w:rsidP="00034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утвержденным приказом</w:t>
      </w:r>
    </w:p>
    <w:p w:rsidR="00034405" w:rsidRPr="00761427" w:rsidRDefault="00034405" w:rsidP="00034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Министерства труда</w:t>
      </w:r>
    </w:p>
    <w:p w:rsidR="00034405" w:rsidRPr="00761427" w:rsidRDefault="00034405" w:rsidP="00034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034405" w:rsidRPr="00761427" w:rsidRDefault="00034405" w:rsidP="00034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34405" w:rsidRPr="00761427" w:rsidRDefault="00034405" w:rsidP="00034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от 6 февраля 2018 г. № 59н</w:t>
      </w:r>
    </w:p>
    <w:p w:rsidR="00034405" w:rsidRPr="00761427" w:rsidRDefault="00034405" w:rsidP="00034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034405" w:rsidRPr="00761427" w:rsidRDefault="00034405" w:rsidP="00034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45"/>
      <w:bookmarkEnd w:id="8"/>
      <w:r w:rsidRPr="007614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34405" w:rsidRPr="00761427" w:rsidRDefault="00034405" w:rsidP="000344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405" w:rsidRPr="00761427" w:rsidRDefault="00034405" w:rsidP="000344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427">
        <w:rPr>
          <w:rFonts w:ascii="Times New Roman" w:hAnsi="Times New Roman" w:cs="Times New Roman"/>
          <w:b/>
          <w:bCs/>
          <w:sz w:val="28"/>
          <w:szCs w:val="28"/>
        </w:rPr>
        <w:t>НАРЯД-ДОПУСК</w:t>
      </w:r>
      <w:r w:rsidRPr="00761427">
        <w:rPr>
          <w:rFonts w:ascii="Times New Roman" w:hAnsi="Times New Roman" w:cs="Times New Roman"/>
          <w:b/>
          <w:bCs/>
          <w:sz w:val="28"/>
          <w:szCs w:val="28"/>
        </w:rPr>
        <w:br/>
        <w:t>НА ПРОИЗВОДСТВО РАБОТ С ПОВЫШЕННОЙ ОПАСНОСТЬЮ</w:t>
      </w:r>
    </w:p>
    <w:p w:rsidR="00034405" w:rsidRPr="00761427" w:rsidRDefault="00034405" w:rsidP="00034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405" w:rsidRPr="00761427" w:rsidRDefault="00034405" w:rsidP="0003440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034405" w:rsidRPr="00761427" w:rsidRDefault="00034405" w:rsidP="00034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1. Наряд</w:t>
      </w:r>
    </w:p>
    <w:p w:rsidR="00034405" w:rsidRPr="00761427" w:rsidRDefault="00034405" w:rsidP="00034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1.1. Производителю работ  </w:t>
      </w:r>
    </w:p>
    <w:p w:rsidR="00034405" w:rsidRPr="00761427" w:rsidRDefault="00034405" w:rsidP="0003440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(должность, наименование подразделения, фамилия и инициалы)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5500"/>
        <w:gridCol w:w="1361"/>
      </w:tblGrid>
      <w:tr w:rsidR="00034405" w:rsidRPr="00761427" w:rsidTr="00CB0D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tabs>
                <w:tab w:val="center" w:pos="2637"/>
                <w:tab w:val="left" w:pos="32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с бригадой в составе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tabs>
                <w:tab w:val="center" w:pos="2637"/>
                <w:tab w:val="left" w:pos="323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tabs>
                <w:tab w:val="center" w:pos="2637"/>
                <w:tab w:val="left" w:pos="32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человек поручается произвести следующие работы: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tabs>
                <w:tab w:val="center" w:pos="2637"/>
                <w:tab w:val="left" w:pos="32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405" w:rsidRPr="00761427" w:rsidRDefault="00034405" w:rsidP="00034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(содержание, характеристика, место производства и объем работ)</w:t>
      </w:r>
    </w:p>
    <w:p w:rsidR="00034405" w:rsidRPr="00761427" w:rsidRDefault="00034405" w:rsidP="00034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tabs>
          <w:tab w:val="righ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ab/>
        <w:t>.</w:t>
      </w:r>
    </w:p>
    <w:p w:rsidR="00034405" w:rsidRPr="00761427" w:rsidRDefault="00034405" w:rsidP="00034405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1.2. При подготовке и производстве работ обеспечить следующие меры безопасности:</w:t>
      </w:r>
    </w:p>
    <w:p w:rsidR="00034405" w:rsidRPr="00761427" w:rsidRDefault="00034405" w:rsidP="00034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tabs>
          <w:tab w:val="righ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ab/>
        <w:t>.</w:t>
      </w:r>
    </w:p>
    <w:p w:rsidR="00034405" w:rsidRPr="00761427" w:rsidRDefault="00034405" w:rsidP="00034405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55"/>
        <w:gridCol w:w="907"/>
        <w:gridCol w:w="624"/>
        <w:gridCol w:w="907"/>
        <w:gridCol w:w="595"/>
        <w:gridCol w:w="198"/>
        <w:gridCol w:w="510"/>
        <w:gridCol w:w="255"/>
        <w:gridCol w:w="2240"/>
        <w:gridCol w:w="397"/>
        <w:gridCol w:w="397"/>
        <w:gridCol w:w="340"/>
      </w:tblGrid>
      <w:tr w:rsidR="00034405" w:rsidRPr="00761427" w:rsidTr="00CB0DA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1.3. Начать работы: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4405" w:rsidRPr="00761427" w:rsidRDefault="00034405" w:rsidP="000344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55"/>
        <w:gridCol w:w="907"/>
        <w:gridCol w:w="624"/>
        <w:gridCol w:w="907"/>
        <w:gridCol w:w="595"/>
        <w:gridCol w:w="198"/>
        <w:gridCol w:w="510"/>
        <w:gridCol w:w="255"/>
        <w:gridCol w:w="2240"/>
        <w:gridCol w:w="397"/>
        <w:gridCol w:w="397"/>
        <w:gridCol w:w="340"/>
      </w:tblGrid>
      <w:tr w:rsidR="00034405" w:rsidRPr="00761427" w:rsidTr="00CB0DA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1.4. Окончить работы: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4405" w:rsidRPr="00761427" w:rsidRDefault="00034405" w:rsidP="00034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1.5. Наряд выдал  </w:t>
      </w:r>
    </w:p>
    <w:p w:rsidR="00034405" w:rsidRPr="00761427" w:rsidRDefault="00034405" w:rsidP="00034405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tabs>
          <w:tab w:val="righ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ab/>
        <w:t>.</w:t>
      </w:r>
    </w:p>
    <w:p w:rsidR="00034405" w:rsidRPr="00761427" w:rsidRDefault="00034405" w:rsidP="0003440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(наименование должности, фамилия и инициалы, подпись)</w:t>
      </w:r>
    </w:p>
    <w:p w:rsidR="00034405" w:rsidRPr="00761427" w:rsidRDefault="00034405" w:rsidP="00034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1.6. С условиями работы ознакомлен, наряд-допуск получил:</w:t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255"/>
        <w:gridCol w:w="454"/>
        <w:gridCol w:w="255"/>
        <w:gridCol w:w="1134"/>
        <w:gridCol w:w="369"/>
        <w:gridCol w:w="369"/>
        <w:gridCol w:w="340"/>
        <w:gridCol w:w="2552"/>
        <w:gridCol w:w="170"/>
      </w:tblGrid>
      <w:tr w:rsidR="00034405" w:rsidRPr="00761427" w:rsidTr="00CB0DAA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производитель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4405" w:rsidRPr="00761427" w:rsidTr="00CB0DAA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(фамилия и инициалы)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405" w:rsidRPr="00761427" w:rsidRDefault="00034405" w:rsidP="00034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2. Допуск</w:t>
      </w:r>
    </w:p>
    <w:p w:rsidR="00034405" w:rsidRPr="00761427" w:rsidRDefault="00034405" w:rsidP="00034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 xml:space="preserve">2.1. Инструктаж по охране труда в объеме инструкций  </w:t>
      </w:r>
    </w:p>
    <w:p w:rsidR="00034405" w:rsidRPr="00761427" w:rsidRDefault="00034405" w:rsidP="00034405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405" w:rsidRPr="00761427" w:rsidRDefault="00034405" w:rsidP="0003440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(указать наименования или номера инструкций, по которым проведен инструктаж)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4"/>
        <w:gridCol w:w="851"/>
        <w:gridCol w:w="2460"/>
      </w:tblGrid>
      <w:tr w:rsidR="00034405" w:rsidRPr="00761427" w:rsidTr="00CB0DAA"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proofErr w:type="gramEnd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 xml:space="preserve"> бригаде в составе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человек, в том числе:</w:t>
            </w:r>
          </w:p>
        </w:tc>
      </w:tr>
    </w:tbl>
    <w:p w:rsidR="00034405" w:rsidRPr="00761427" w:rsidRDefault="00034405" w:rsidP="000344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289"/>
        <w:gridCol w:w="2268"/>
        <w:gridCol w:w="1985"/>
        <w:gridCol w:w="1985"/>
      </w:tblGrid>
      <w:tr w:rsidR="00034405" w:rsidRPr="00761427" w:rsidTr="00CB0DAA">
        <w:tc>
          <w:tcPr>
            <w:tcW w:w="454" w:type="dxa"/>
            <w:vAlign w:val="center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89" w:type="dxa"/>
            <w:vAlign w:val="center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2268" w:type="dxa"/>
            <w:vAlign w:val="center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  <w:r w:rsidRPr="00761427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(должность)</w:t>
            </w:r>
          </w:p>
        </w:tc>
        <w:tc>
          <w:tcPr>
            <w:tcW w:w="1985" w:type="dxa"/>
            <w:vAlign w:val="center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Подпись лица, получившего инструктаж</w:t>
            </w:r>
          </w:p>
        </w:tc>
        <w:tc>
          <w:tcPr>
            <w:tcW w:w="1985" w:type="dxa"/>
            <w:vAlign w:val="center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Подпись лица, проводившего инструктаж</w:t>
            </w:r>
          </w:p>
        </w:tc>
      </w:tr>
      <w:tr w:rsidR="00034405" w:rsidRPr="00761427" w:rsidTr="00CB0DAA">
        <w:tc>
          <w:tcPr>
            <w:tcW w:w="454" w:type="dxa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405" w:rsidRPr="00761427" w:rsidTr="00CB0DAA">
        <w:tc>
          <w:tcPr>
            <w:tcW w:w="454" w:type="dxa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405" w:rsidRPr="00761427" w:rsidTr="00CB0DAA">
        <w:tc>
          <w:tcPr>
            <w:tcW w:w="454" w:type="dxa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405" w:rsidRPr="00761427" w:rsidRDefault="00034405" w:rsidP="00034405">
      <w:pPr>
        <w:keepNext/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1427">
        <w:rPr>
          <w:rFonts w:ascii="Times New Roman" w:hAnsi="Times New Roman" w:cs="Times New Roman"/>
          <w:spacing w:val="2"/>
          <w:sz w:val="28"/>
          <w:szCs w:val="28"/>
        </w:rPr>
        <w:t>2.2. 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1985"/>
        <w:gridCol w:w="255"/>
        <w:gridCol w:w="454"/>
        <w:gridCol w:w="255"/>
        <w:gridCol w:w="1588"/>
        <w:gridCol w:w="397"/>
        <w:gridCol w:w="397"/>
        <w:gridCol w:w="394"/>
      </w:tblGrid>
      <w:tr w:rsidR="00034405" w:rsidRPr="00761427" w:rsidTr="00CB0DAA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Допускающий</w:t>
            </w:r>
            <w:proofErr w:type="gramEnd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 xml:space="preserve"> к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4405" w:rsidRPr="00761427" w:rsidTr="00CB0DAA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405" w:rsidRPr="00761427" w:rsidRDefault="00034405" w:rsidP="0003440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1427">
        <w:rPr>
          <w:rFonts w:ascii="Times New Roman" w:hAnsi="Times New Roman" w:cs="Times New Roman"/>
          <w:spacing w:val="2"/>
          <w:sz w:val="28"/>
          <w:szCs w:val="28"/>
        </w:rPr>
        <w:t>2.3. Подготовку объекта к производству работ проверил. Разрешаю приступить к производству работ.</w:t>
      </w: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1985"/>
        <w:gridCol w:w="255"/>
        <w:gridCol w:w="454"/>
        <w:gridCol w:w="255"/>
        <w:gridCol w:w="1588"/>
        <w:gridCol w:w="397"/>
        <w:gridCol w:w="397"/>
        <w:gridCol w:w="394"/>
      </w:tblGrid>
      <w:tr w:rsidR="00034405" w:rsidRPr="00761427" w:rsidTr="00CB0DAA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Руководитель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4405" w:rsidRPr="00761427" w:rsidTr="00CB0DAA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405" w:rsidRPr="00761427" w:rsidRDefault="00034405" w:rsidP="00034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lastRenderedPageBreak/>
        <w:t>3. Производство работ</w:t>
      </w:r>
    </w:p>
    <w:p w:rsidR="00034405" w:rsidRPr="00761427" w:rsidRDefault="00034405" w:rsidP="00034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3.1. Оформление ежедневного допуска к производству работ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644"/>
        <w:gridCol w:w="1644"/>
        <w:gridCol w:w="1701"/>
        <w:gridCol w:w="1644"/>
        <w:gridCol w:w="1644"/>
      </w:tblGrid>
      <w:tr w:rsidR="00034405" w:rsidRPr="00761427" w:rsidTr="00CB0DAA">
        <w:trPr>
          <w:cantSplit/>
          <w:trHeight w:val="438"/>
        </w:trPr>
        <w:tc>
          <w:tcPr>
            <w:tcW w:w="4989" w:type="dxa"/>
            <w:gridSpan w:val="3"/>
            <w:vAlign w:val="center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Оформление начала производства работ</w:t>
            </w:r>
          </w:p>
        </w:tc>
        <w:tc>
          <w:tcPr>
            <w:tcW w:w="4989" w:type="dxa"/>
            <w:gridSpan w:val="3"/>
            <w:vAlign w:val="center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Оформление окончания работ</w:t>
            </w:r>
          </w:p>
        </w:tc>
      </w:tr>
      <w:tr w:rsidR="00034405" w:rsidRPr="00761427" w:rsidTr="00CB0DAA">
        <w:tc>
          <w:tcPr>
            <w:tcW w:w="1701" w:type="dxa"/>
            <w:vAlign w:val="center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Начало работ (дата, время)</w:t>
            </w:r>
          </w:p>
        </w:tc>
        <w:tc>
          <w:tcPr>
            <w:tcW w:w="1644" w:type="dxa"/>
            <w:vAlign w:val="center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Подпись производителя работ</w:t>
            </w:r>
          </w:p>
        </w:tc>
        <w:tc>
          <w:tcPr>
            <w:tcW w:w="1644" w:type="dxa"/>
            <w:vAlign w:val="center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допускаю</w:t>
            </w:r>
            <w:r w:rsidRPr="00761427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</w:t>
            </w:r>
            <w:proofErr w:type="gramEnd"/>
          </w:p>
        </w:tc>
        <w:tc>
          <w:tcPr>
            <w:tcW w:w="1701" w:type="dxa"/>
            <w:vAlign w:val="center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Pr="00761427">
              <w:rPr>
                <w:rFonts w:ascii="Times New Roman" w:hAnsi="Times New Roman" w:cs="Times New Roman"/>
                <w:sz w:val="28"/>
                <w:szCs w:val="28"/>
              </w:rPr>
              <w:br/>
              <w:t>работ (дата, время)</w:t>
            </w:r>
          </w:p>
        </w:tc>
        <w:tc>
          <w:tcPr>
            <w:tcW w:w="1644" w:type="dxa"/>
            <w:vAlign w:val="center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Подпись производителя работ</w:t>
            </w:r>
          </w:p>
        </w:tc>
        <w:tc>
          <w:tcPr>
            <w:tcW w:w="1644" w:type="dxa"/>
            <w:vAlign w:val="center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допускаю</w:t>
            </w:r>
            <w:r w:rsidRPr="00761427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</w:t>
            </w:r>
            <w:proofErr w:type="gramEnd"/>
          </w:p>
        </w:tc>
      </w:tr>
      <w:tr w:rsidR="00034405" w:rsidRPr="00761427" w:rsidTr="00CB0DAA">
        <w:tc>
          <w:tcPr>
            <w:tcW w:w="1701" w:type="dxa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405" w:rsidRPr="00761427" w:rsidTr="00CB0DAA">
        <w:tc>
          <w:tcPr>
            <w:tcW w:w="1701" w:type="dxa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405" w:rsidRPr="00761427" w:rsidRDefault="00034405" w:rsidP="0003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427">
        <w:rPr>
          <w:rFonts w:ascii="Times New Roman" w:hAnsi="Times New Roman" w:cs="Times New Roman"/>
          <w:sz w:val="28"/>
          <w:szCs w:val="28"/>
        </w:rPr>
        <w:t>3.2. Работы завершены, рабочие места убраны, работники с места производства работ выведены.</w:t>
      </w:r>
    </w:p>
    <w:tbl>
      <w:tblPr>
        <w:tblW w:w="100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255"/>
        <w:gridCol w:w="907"/>
        <w:gridCol w:w="624"/>
        <w:gridCol w:w="907"/>
        <w:gridCol w:w="595"/>
        <w:gridCol w:w="198"/>
        <w:gridCol w:w="510"/>
        <w:gridCol w:w="255"/>
        <w:gridCol w:w="2183"/>
        <w:gridCol w:w="397"/>
        <w:gridCol w:w="397"/>
        <w:gridCol w:w="394"/>
      </w:tblGrid>
      <w:tr w:rsidR="00034405" w:rsidRPr="00761427" w:rsidTr="00CB0DAA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Наряд-допуск закрыт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pageBreakBefore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4405" w:rsidRPr="00761427" w:rsidRDefault="00034405" w:rsidP="000344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005"/>
        <w:gridCol w:w="255"/>
        <w:gridCol w:w="510"/>
        <w:gridCol w:w="255"/>
        <w:gridCol w:w="2183"/>
        <w:gridCol w:w="397"/>
        <w:gridCol w:w="397"/>
        <w:gridCol w:w="394"/>
      </w:tblGrid>
      <w:tr w:rsidR="00034405" w:rsidRPr="00761427" w:rsidTr="00CB0DA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Производитель работ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4405" w:rsidRPr="00761427" w:rsidTr="00CB0DA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405" w:rsidRPr="00761427" w:rsidRDefault="00034405" w:rsidP="000344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005"/>
        <w:gridCol w:w="255"/>
        <w:gridCol w:w="510"/>
        <w:gridCol w:w="255"/>
        <w:gridCol w:w="2183"/>
        <w:gridCol w:w="397"/>
        <w:gridCol w:w="397"/>
        <w:gridCol w:w="394"/>
      </w:tblGrid>
      <w:tr w:rsidR="00034405" w:rsidRPr="00761427" w:rsidTr="00CB0DA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Руководитель работ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4405" w:rsidRPr="00761427" w:rsidTr="00CB0DA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761427" w:rsidRDefault="00034405" w:rsidP="00CB0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405" w:rsidRPr="00761427" w:rsidRDefault="00034405" w:rsidP="0003440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1427">
        <w:rPr>
          <w:rFonts w:ascii="Times New Roman" w:hAnsi="Times New Roman" w:cs="Times New Roman"/>
          <w:spacing w:val="2"/>
          <w:sz w:val="28"/>
          <w:szCs w:val="28"/>
        </w:rPr>
        <w:t>Примечание. Наряд-допуск оформляется в двух экземплярах: первый выдается производителю работ, второй – допускающему к работам. В случае, когда допускающий к работам не участвует в проведении работ, второй экземпляр наряда-допуска остается у работника, выдавшего наряд-допуск.</w:t>
      </w:r>
    </w:p>
    <w:p w:rsidR="00034405" w:rsidRPr="00761427" w:rsidRDefault="00034405" w:rsidP="00034405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034405" w:rsidRPr="00761427" w:rsidSect="00761427">
      <w:headerReference w:type="default" r:id="rId9"/>
      <w:footerReference w:type="default" r:id="rId10"/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1427">
      <w:pPr>
        <w:spacing w:after="0" w:line="240" w:lineRule="auto"/>
      </w:pPr>
      <w:r>
        <w:separator/>
      </w:r>
    </w:p>
  </w:endnote>
  <w:endnote w:type="continuationSeparator" w:id="0">
    <w:p w:rsidR="00000000" w:rsidRDefault="0076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D9" w:rsidRDefault="003615D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1427">
      <w:pPr>
        <w:spacing w:after="0" w:line="240" w:lineRule="auto"/>
      </w:pPr>
      <w:r>
        <w:separator/>
      </w:r>
    </w:p>
  </w:footnote>
  <w:footnote w:type="continuationSeparator" w:id="0">
    <w:p w:rsidR="00000000" w:rsidRDefault="0076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D9" w:rsidRDefault="003615D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05"/>
    <w:rsid w:val="00034405"/>
    <w:rsid w:val="0004291E"/>
    <w:rsid w:val="003615D9"/>
    <w:rsid w:val="0076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44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440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4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44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440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4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&#1086;&#1073;&#1091;&#1095;&#1077;&#1085;&#1080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3;&#1083;&#1086;&#1075;-&#1080;&#1085;&#1078;&#1077;&#1085;&#1077;&#1088;&#1072;.&#1088;&#1092;/&#1086;&#1073;&#1091;&#1095;&#1077;&#1085;&#1080;&#1077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17760</Words>
  <Characters>101232</Characters>
  <Application>Microsoft Office Word</Application>
  <DocSecurity>4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siot</dc:creator>
  <cp:lastModifiedBy>Башкирова Ольга Владимировна</cp:lastModifiedBy>
  <cp:revision>2</cp:revision>
  <dcterms:created xsi:type="dcterms:W3CDTF">2018-08-17T05:16:00Z</dcterms:created>
  <dcterms:modified xsi:type="dcterms:W3CDTF">2018-08-17T05:16:00Z</dcterms:modified>
</cp:coreProperties>
</file>