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4E" w:rsidRDefault="0013694E">
      <w:pPr>
        <w:pStyle w:val="ConsPlusTitlePage"/>
      </w:pPr>
      <w:r>
        <w:t xml:space="preserve">Документ предоставлен </w:t>
      </w:r>
      <w:hyperlink r:id="rId5" w:history="1">
        <w:r>
          <w:rPr>
            <w:color w:val="0000FF"/>
          </w:rPr>
          <w:t>КонсультантПлюс</w:t>
        </w:r>
      </w:hyperlink>
      <w:r>
        <w:br/>
      </w:r>
    </w:p>
    <w:p w:rsidR="0013694E" w:rsidRDefault="0013694E">
      <w:pPr>
        <w:pStyle w:val="ConsPlusNormal"/>
        <w:jc w:val="both"/>
        <w:outlineLvl w:val="0"/>
      </w:pPr>
    </w:p>
    <w:p w:rsidR="0013694E" w:rsidRDefault="0013694E">
      <w:pPr>
        <w:pStyle w:val="ConsPlusNormal"/>
        <w:outlineLvl w:val="0"/>
      </w:pPr>
      <w:r>
        <w:t>Зарегистрировано в Минюсте России 24 октября 2018 г. N 52522</w:t>
      </w:r>
    </w:p>
    <w:p w:rsidR="0013694E" w:rsidRDefault="0013694E">
      <w:pPr>
        <w:pStyle w:val="ConsPlusNormal"/>
        <w:pBdr>
          <w:top w:val="single" w:sz="6" w:space="0" w:color="auto"/>
        </w:pBdr>
        <w:spacing w:before="100" w:after="100"/>
        <w:jc w:val="both"/>
        <w:rPr>
          <w:sz w:val="2"/>
          <w:szCs w:val="2"/>
        </w:rPr>
      </w:pPr>
    </w:p>
    <w:p w:rsidR="0013694E" w:rsidRDefault="0013694E">
      <w:pPr>
        <w:pStyle w:val="ConsPlusNormal"/>
        <w:jc w:val="both"/>
      </w:pPr>
    </w:p>
    <w:p w:rsidR="0013694E" w:rsidRDefault="0013694E">
      <w:pPr>
        <w:pStyle w:val="ConsPlusTitle"/>
        <w:jc w:val="center"/>
      </w:pPr>
      <w:r>
        <w:t>МИНИСТЕРСТВО ПРИРОДНЫХ РЕСУРСОВ И ЭКОЛОГИИ</w:t>
      </w:r>
    </w:p>
    <w:p w:rsidR="0013694E" w:rsidRDefault="0013694E">
      <w:pPr>
        <w:pStyle w:val="ConsPlusTitle"/>
        <w:jc w:val="center"/>
      </w:pPr>
      <w:r>
        <w:t>РОССИЙСКОЙ ФЕДЕРАЦИИ</w:t>
      </w:r>
    </w:p>
    <w:p w:rsidR="0013694E" w:rsidRDefault="0013694E">
      <w:pPr>
        <w:pStyle w:val="ConsPlusTitle"/>
        <w:jc w:val="both"/>
      </w:pPr>
    </w:p>
    <w:p w:rsidR="0013694E" w:rsidRDefault="0013694E">
      <w:pPr>
        <w:pStyle w:val="ConsPlusTitle"/>
        <w:jc w:val="center"/>
      </w:pPr>
      <w:r>
        <w:t>ПРИКАЗ</w:t>
      </w:r>
    </w:p>
    <w:p w:rsidR="0013694E" w:rsidRDefault="0013694E">
      <w:pPr>
        <w:pStyle w:val="ConsPlusTitle"/>
        <w:jc w:val="center"/>
      </w:pPr>
      <w:r>
        <w:t>от 7 августа 2018 г. N 352</w:t>
      </w:r>
    </w:p>
    <w:p w:rsidR="0013694E" w:rsidRDefault="0013694E">
      <w:pPr>
        <w:pStyle w:val="ConsPlusTitle"/>
        <w:jc w:val="both"/>
      </w:pPr>
    </w:p>
    <w:p w:rsidR="0013694E" w:rsidRDefault="0013694E">
      <w:pPr>
        <w:pStyle w:val="ConsPlusTitle"/>
        <w:jc w:val="center"/>
      </w:pPr>
      <w:r>
        <w:t>ОБ УТВЕРЖДЕНИИ ПОРЯДКА</w:t>
      </w:r>
    </w:p>
    <w:p w:rsidR="0013694E" w:rsidRDefault="0013694E">
      <w:pPr>
        <w:pStyle w:val="ConsPlusTitle"/>
        <w:jc w:val="center"/>
      </w:pPr>
      <w:r>
        <w:t>ПРОВЕДЕНИЯ ИНВЕНТАРИЗАЦИИ СТАЦИОНАРНЫХ ИСТОЧНИКОВ</w:t>
      </w:r>
    </w:p>
    <w:p w:rsidR="0013694E" w:rsidRDefault="0013694E">
      <w:pPr>
        <w:pStyle w:val="ConsPlusTitle"/>
        <w:jc w:val="center"/>
      </w:pPr>
      <w:r>
        <w:t>И ВЫБРОСОВ ВРЕДНЫХ (ЗАГРЯЗНЯЮЩИХ) ВЕЩЕСТВ В АТМОСФЕРНЫЙ</w:t>
      </w:r>
    </w:p>
    <w:p w:rsidR="0013694E" w:rsidRDefault="0013694E">
      <w:pPr>
        <w:pStyle w:val="ConsPlusTitle"/>
        <w:jc w:val="center"/>
      </w:pPr>
      <w:r>
        <w:t>ВОЗДУХ, КОРРЕКТИРОВКИ ЕЕ ДАННЫХ, ДОКУМЕНТИРОВАНИЯ</w:t>
      </w:r>
    </w:p>
    <w:p w:rsidR="0013694E" w:rsidRDefault="0013694E">
      <w:pPr>
        <w:pStyle w:val="ConsPlusTitle"/>
        <w:jc w:val="center"/>
      </w:pPr>
      <w:r>
        <w:t>И ХРАНЕНИЯ ДАННЫХ, ПОЛУЧЕННЫХ В РЕЗУЛЬТАТЕ ПРОВЕДЕНИЯ</w:t>
      </w:r>
    </w:p>
    <w:p w:rsidR="0013694E" w:rsidRDefault="0013694E">
      <w:pPr>
        <w:pStyle w:val="ConsPlusTitle"/>
        <w:jc w:val="center"/>
      </w:pPr>
      <w:r>
        <w:t>ТАКИХ ИНВЕНТАРИЗАЦИИ И КОРРЕКТИРОВКИ</w:t>
      </w:r>
    </w:p>
    <w:p w:rsidR="0013694E" w:rsidRDefault="00136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94E">
        <w:trPr>
          <w:jc w:val="center"/>
        </w:trPr>
        <w:tc>
          <w:tcPr>
            <w:tcW w:w="9294" w:type="dxa"/>
            <w:tcBorders>
              <w:top w:val="nil"/>
              <w:left w:val="single" w:sz="24" w:space="0" w:color="CED3F1"/>
              <w:bottom w:val="nil"/>
              <w:right w:val="single" w:sz="24" w:space="0" w:color="F4F3F8"/>
            </w:tcBorders>
            <w:shd w:val="clear" w:color="auto" w:fill="F4F3F8"/>
          </w:tcPr>
          <w:p w:rsidR="0013694E" w:rsidRDefault="0013694E">
            <w:pPr>
              <w:pStyle w:val="ConsPlusNormal"/>
              <w:jc w:val="center"/>
            </w:pPr>
            <w:r>
              <w:rPr>
                <w:color w:val="392C69"/>
              </w:rPr>
              <w:t>Список изменяющих документов</w:t>
            </w:r>
          </w:p>
          <w:p w:rsidR="0013694E" w:rsidRDefault="0013694E">
            <w:pPr>
              <w:pStyle w:val="ConsPlusNormal"/>
              <w:jc w:val="center"/>
            </w:pPr>
            <w:r>
              <w:rPr>
                <w:color w:val="392C69"/>
              </w:rPr>
              <w:t xml:space="preserve">(в ред. </w:t>
            </w:r>
            <w:hyperlink r:id="rId6" w:history="1">
              <w:r>
                <w:rPr>
                  <w:color w:val="0000FF"/>
                </w:rPr>
                <w:t>Приказа</w:t>
              </w:r>
            </w:hyperlink>
            <w:r>
              <w:rPr>
                <w:color w:val="392C69"/>
              </w:rPr>
              <w:t xml:space="preserve"> Минприроды России от 17.09.2019 N 627)</w:t>
            </w:r>
          </w:p>
        </w:tc>
      </w:tr>
    </w:tbl>
    <w:p w:rsidR="0013694E" w:rsidRDefault="0013694E">
      <w:pPr>
        <w:pStyle w:val="ConsPlusNormal"/>
        <w:jc w:val="both"/>
      </w:pPr>
    </w:p>
    <w:p w:rsidR="0013694E" w:rsidRDefault="0013694E">
      <w:pPr>
        <w:pStyle w:val="ConsPlusNormal"/>
        <w:ind w:firstLine="540"/>
        <w:jc w:val="both"/>
      </w:pPr>
      <w:r>
        <w:t xml:space="preserve">В соответствии со </w:t>
      </w:r>
      <w:hyperlink r:id="rId7" w:history="1">
        <w:r>
          <w:rPr>
            <w:color w:val="0000FF"/>
          </w:rPr>
          <w:t>статьей 22</w:t>
        </w:r>
      </w:hyperlink>
      <w:r>
        <w:t xml:space="preserve"> Федерального закона от 04.05.1999 N 96-ФЗ "Об охране атмосферного воздуха" (Собрание законодательства Российской Федерации, 1999, N 18, ст. 2222; 2004, N 35, ст. 3607; 2005, N 19, ст. 1752; 2006, N 1, ст. 10; 2008, N 30, ст. 3616; 2009, N 1, ст. 17, ст. 21, N 52, ст. 6450; 2011, N 30, ст. 4590, 4596, N 48, ст. 6732; 2012, N 26, ст. 3446; 2013, N 30, ст. 4059; 2014, N 30, ст. 4220; 2015, N 1, ст. 11, N 29, ст. 4359) и </w:t>
      </w:r>
      <w:hyperlink r:id="rId8" w:history="1">
        <w:r>
          <w:rPr>
            <w:color w:val="0000FF"/>
          </w:rPr>
          <w:t>подпунктом 5.2.55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(Собрание законодательства Российской Федерации, 2015, N 47, ст. 6586; 2016, N 39, ст. 5658; N 49, ст. 6904; 2017, N 42, ст. 6163; 2018, N 26, ст. 3866, N 30, ст. 4735), приказываю:</w:t>
      </w:r>
    </w:p>
    <w:p w:rsidR="0013694E" w:rsidRDefault="0013694E">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rsidR="0013694E" w:rsidRDefault="0013694E">
      <w:pPr>
        <w:pStyle w:val="ConsPlusNormal"/>
        <w:spacing w:before="220"/>
        <w:ind w:firstLine="540"/>
        <w:jc w:val="both"/>
      </w:pPr>
      <w:r>
        <w:t xml:space="preserve">2. Документация по инвентаризации стационарных источников и выбросов вредных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39" w:history="1">
        <w:r>
          <w:rPr>
            <w:color w:val="0000FF"/>
          </w:rPr>
          <w:t>Порядком</w:t>
        </w:r>
      </w:hyperlink>
      <w:r>
        <w:t>.</w:t>
      </w:r>
    </w:p>
    <w:p w:rsidR="0013694E" w:rsidRDefault="0013694E">
      <w:pPr>
        <w:pStyle w:val="ConsPlusNormal"/>
        <w:spacing w:before="220"/>
        <w:ind w:firstLine="540"/>
        <w:jc w:val="both"/>
      </w:pPr>
      <w:r>
        <w:t xml:space="preserve">В случае, если для объектов, оказывающих негативное воздействие на окружающую среду, отсутствует утвержденная документация по инвентаризации стационарных источников и выбросов вредных (загрязняющих) веществ в атмосферный воздух, такая документация должна быть оформлена в соответствии с требованиями </w:t>
      </w:r>
      <w:hyperlink w:anchor="P39" w:history="1">
        <w:r>
          <w:rPr>
            <w:color w:val="0000FF"/>
          </w:rPr>
          <w:t>Порядка</w:t>
        </w:r>
      </w:hyperlink>
      <w:r>
        <w:t xml:space="preserve"> и утверждена не позднее двух лет со дня вступления в силу настоящего приказа.</w:t>
      </w:r>
    </w:p>
    <w:p w:rsidR="0013694E" w:rsidRDefault="0013694E">
      <w:pPr>
        <w:pStyle w:val="ConsPlusNormal"/>
        <w:spacing w:before="220"/>
        <w:ind w:firstLine="540"/>
        <w:jc w:val="both"/>
      </w:pPr>
      <w:r>
        <w:t>3. Контроль за исполнением настоящего приказа возложить на первого заместителя Министра природных ресурсов и экологии Российской Федерации Д.Г. Храмова.</w:t>
      </w:r>
    </w:p>
    <w:p w:rsidR="0013694E" w:rsidRDefault="0013694E">
      <w:pPr>
        <w:pStyle w:val="ConsPlusNormal"/>
        <w:spacing w:before="220"/>
        <w:ind w:firstLine="540"/>
        <w:jc w:val="both"/>
      </w:pPr>
      <w:r>
        <w:t>4. Настоящий приказ вступает в силу по истечении шести месяцев после его официального опубликования.</w:t>
      </w:r>
    </w:p>
    <w:p w:rsidR="0013694E" w:rsidRDefault="0013694E">
      <w:pPr>
        <w:pStyle w:val="ConsPlusNormal"/>
        <w:jc w:val="both"/>
      </w:pPr>
    </w:p>
    <w:p w:rsidR="0013694E" w:rsidRDefault="0013694E">
      <w:pPr>
        <w:pStyle w:val="ConsPlusNormal"/>
        <w:jc w:val="right"/>
      </w:pPr>
      <w:r>
        <w:lastRenderedPageBreak/>
        <w:t>Министр</w:t>
      </w:r>
    </w:p>
    <w:p w:rsidR="0013694E" w:rsidRDefault="0013694E">
      <w:pPr>
        <w:pStyle w:val="ConsPlusNormal"/>
        <w:jc w:val="right"/>
      </w:pPr>
      <w:r>
        <w:t>природных ресурсов и экологии</w:t>
      </w:r>
    </w:p>
    <w:p w:rsidR="0013694E" w:rsidRDefault="0013694E">
      <w:pPr>
        <w:pStyle w:val="ConsPlusNormal"/>
        <w:jc w:val="right"/>
      </w:pPr>
      <w:r>
        <w:t>Российской Федерации</w:t>
      </w:r>
    </w:p>
    <w:p w:rsidR="0013694E" w:rsidRDefault="0013694E">
      <w:pPr>
        <w:pStyle w:val="ConsPlusNormal"/>
        <w:jc w:val="right"/>
      </w:pPr>
      <w:r>
        <w:t>Д.Н.КОБЫЛКИН</w:t>
      </w: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0"/>
      </w:pPr>
      <w:r>
        <w:t>Утвержден</w:t>
      </w:r>
    </w:p>
    <w:p w:rsidR="0013694E" w:rsidRDefault="0013694E">
      <w:pPr>
        <w:pStyle w:val="ConsPlusNormal"/>
        <w:jc w:val="right"/>
      </w:pPr>
      <w:r>
        <w:t>приказом Минприроды России</w:t>
      </w:r>
    </w:p>
    <w:p w:rsidR="0013694E" w:rsidRDefault="0013694E">
      <w:pPr>
        <w:pStyle w:val="ConsPlusNormal"/>
        <w:jc w:val="right"/>
      </w:pPr>
      <w:r>
        <w:t>от 07.08.2018 N 352</w:t>
      </w:r>
    </w:p>
    <w:p w:rsidR="0013694E" w:rsidRDefault="0013694E">
      <w:pPr>
        <w:pStyle w:val="ConsPlusNormal"/>
        <w:jc w:val="both"/>
      </w:pPr>
    </w:p>
    <w:p w:rsidR="0013694E" w:rsidRDefault="0013694E">
      <w:pPr>
        <w:pStyle w:val="ConsPlusTitle"/>
        <w:jc w:val="center"/>
      </w:pPr>
      <w:bookmarkStart w:id="0" w:name="P39"/>
      <w:bookmarkEnd w:id="0"/>
      <w:r>
        <w:t>ПОРЯДОК</w:t>
      </w:r>
    </w:p>
    <w:p w:rsidR="0013694E" w:rsidRDefault="0013694E">
      <w:pPr>
        <w:pStyle w:val="ConsPlusTitle"/>
        <w:jc w:val="center"/>
      </w:pPr>
      <w:r>
        <w:t>ПРОВЕДЕНИЯ ИНВЕНТАРИЗАЦИИ СТАЦИОНАРНЫХ ИСТОЧНИКОВ</w:t>
      </w:r>
    </w:p>
    <w:p w:rsidR="0013694E" w:rsidRDefault="0013694E">
      <w:pPr>
        <w:pStyle w:val="ConsPlusTitle"/>
        <w:jc w:val="center"/>
      </w:pPr>
      <w:r>
        <w:t>И ВЫБРОСОВ ВРЕДНЫХ (ЗАГРЯЗНЯЮЩИХ) ВЕЩЕСТВ В АТМОСФЕРНЫЙ</w:t>
      </w:r>
    </w:p>
    <w:p w:rsidR="0013694E" w:rsidRDefault="0013694E">
      <w:pPr>
        <w:pStyle w:val="ConsPlusTitle"/>
        <w:jc w:val="center"/>
      </w:pPr>
      <w:r>
        <w:t>ВОЗДУХ, КОРРЕКТИРОВКИ ЕЕ ДАННЫХ, ДОКУМЕНТИРОВАНИЯ</w:t>
      </w:r>
    </w:p>
    <w:p w:rsidR="0013694E" w:rsidRDefault="0013694E">
      <w:pPr>
        <w:pStyle w:val="ConsPlusTitle"/>
        <w:jc w:val="center"/>
      </w:pPr>
      <w:r>
        <w:t>И ХРАНЕНИЯ ДАННЫХ, ПОЛУЧЕННЫХ В РЕЗУЛЬТАТЕ ПРОВЕДЕНИЯ</w:t>
      </w:r>
    </w:p>
    <w:p w:rsidR="0013694E" w:rsidRDefault="0013694E">
      <w:pPr>
        <w:pStyle w:val="ConsPlusTitle"/>
        <w:jc w:val="center"/>
      </w:pPr>
      <w:r>
        <w:t>ТАКИХ ИНВЕНТАРИЗАЦИИ И КОРРЕКТИРОВКИ</w:t>
      </w:r>
    </w:p>
    <w:p w:rsidR="0013694E" w:rsidRDefault="001369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694E">
        <w:trPr>
          <w:jc w:val="center"/>
        </w:trPr>
        <w:tc>
          <w:tcPr>
            <w:tcW w:w="9294" w:type="dxa"/>
            <w:tcBorders>
              <w:top w:val="nil"/>
              <w:left w:val="single" w:sz="24" w:space="0" w:color="CED3F1"/>
              <w:bottom w:val="nil"/>
              <w:right w:val="single" w:sz="24" w:space="0" w:color="F4F3F8"/>
            </w:tcBorders>
            <w:shd w:val="clear" w:color="auto" w:fill="F4F3F8"/>
          </w:tcPr>
          <w:p w:rsidR="0013694E" w:rsidRDefault="0013694E">
            <w:pPr>
              <w:pStyle w:val="ConsPlusNormal"/>
              <w:jc w:val="center"/>
            </w:pPr>
            <w:r>
              <w:rPr>
                <w:color w:val="392C69"/>
              </w:rPr>
              <w:t>Список изменяющих документов</w:t>
            </w:r>
          </w:p>
          <w:p w:rsidR="0013694E" w:rsidRDefault="0013694E">
            <w:pPr>
              <w:pStyle w:val="ConsPlusNormal"/>
              <w:jc w:val="center"/>
            </w:pPr>
            <w:r>
              <w:rPr>
                <w:color w:val="392C69"/>
              </w:rPr>
              <w:t xml:space="preserve">(в ред. </w:t>
            </w:r>
            <w:hyperlink r:id="rId9" w:history="1">
              <w:r>
                <w:rPr>
                  <w:color w:val="0000FF"/>
                </w:rPr>
                <w:t>Приказа</w:t>
              </w:r>
            </w:hyperlink>
            <w:r>
              <w:rPr>
                <w:color w:val="392C69"/>
              </w:rPr>
              <w:t xml:space="preserve"> Минприроды России от 17.09.2019 N 627)</w:t>
            </w:r>
          </w:p>
        </w:tc>
      </w:tr>
    </w:tbl>
    <w:p w:rsidR="0013694E" w:rsidRDefault="0013694E">
      <w:pPr>
        <w:pStyle w:val="ConsPlusNormal"/>
        <w:jc w:val="both"/>
      </w:pPr>
    </w:p>
    <w:p w:rsidR="0013694E" w:rsidRDefault="0013694E">
      <w:pPr>
        <w:pStyle w:val="ConsPlusTitle"/>
        <w:jc w:val="center"/>
        <w:outlineLvl w:val="1"/>
      </w:pPr>
      <w:r>
        <w:t>I. Общие положения</w:t>
      </w:r>
    </w:p>
    <w:p w:rsidR="0013694E" w:rsidRDefault="0013694E">
      <w:pPr>
        <w:pStyle w:val="ConsPlusNormal"/>
        <w:jc w:val="both"/>
      </w:pPr>
    </w:p>
    <w:p w:rsidR="0013694E" w:rsidRDefault="0013694E">
      <w:pPr>
        <w:pStyle w:val="ConsPlusNormal"/>
        <w:ind w:firstLine="540"/>
        <w:jc w:val="both"/>
      </w:pPr>
      <w:r>
        <w:t>1. Настоящий Порядок определяет правила проведения инвентаризации стационарных источников и выбросов вредных (загрязняющих) веществ в атмосферный воздух (далее - инвентаризация выбросов), корректировки ее данных, документирования и хранения данных, полученных в результате проведения таких инвентаризации и корректировки.</w:t>
      </w:r>
    </w:p>
    <w:p w:rsidR="0013694E" w:rsidRDefault="0013694E">
      <w:pPr>
        <w:pStyle w:val="ConsPlusNormal"/>
        <w:spacing w:before="220"/>
        <w:ind w:firstLine="540"/>
        <w:jc w:val="both"/>
      </w:pPr>
      <w:r>
        <w:t>2.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с использованием стационарных источников выбросов вредных (загрязняющих) веществ в атмосферный воздух (далее - источники загрязнения атмосферного воздуха, ИЗАВ, выбросы и загрязняющие вещества, ЗВ).</w:t>
      </w:r>
    </w:p>
    <w:p w:rsidR="0013694E" w:rsidRDefault="0013694E">
      <w:pPr>
        <w:pStyle w:val="ConsPlusNormal"/>
        <w:spacing w:before="220"/>
        <w:ind w:firstLine="540"/>
        <w:jc w:val="both"/>
      </w:pPr>
      <w:r>
        <w:t>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rsidR="0013694E" w:rsidRDefault="0013694E">
      <w:pPr>
        <w:pStyle w:val="ConsPlusNormal"/>
        <w:spacing w:before="220"/>
        <w:ind w:firstLine="540"/>
        <w:jc w:val="both"/>
      </w:pPr>
      <w:r>
        <w:t>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w:t>
      </w:r>
    </w:p>
    <w:p w:rsidR="0013694E" w:rsidRDefault="0013694E">
      <w:pPr>
        <w:pStyle w:val="ConsPlusNormal"/>
        <w:spacing w:before="220"/>
        <w:ind w:firstLine="540"/>
        <w:jc w:val="both"/>
      </w:pPr>
      <w:r>
        <w:t>3. При проведении инвентаризации выбросов выявляются и учитываются все стационарные ИЗАВ, устанавливаются их характеристики, а также определяются количественные и качественные показатели выбросов из всех стационарных источников выбросов, которые постоянно или временно эксплуатируются (функционируют) или находятся на объекте, оказывающем негативное воздействие на окружающую среду (далее - объект ОНВ), систематизируются и документируются полученные результаты.</w:t>
      </w:r>
    </w:p>
    <w:p w:rsidR="0013694E" w:rsidRDefault="0013694E">
      <w:pPr>
        <w:pStyle w:val="ConsPlusNormal"/>
        <w:spacing w:before="220"/>
        <w:ind w:firstLine="540"/>
        <w:jc w:val="both"/>
      </w:pPr>
      <w:r>
        <w:t>4. В качестве стационарных ИЗАВ при проведении инвентаризации выбросов учитываются:</w:t>
      </w:r>
    </w:p>
    <w:p w:rsidR="0013694E" w:rsidRDefault="0013694E">
      <w:pPr>
        <w:pStyle w:val="ConsPlusNormal"/>
        <w:spacing w:before="220"/>
        <w:ind w:firstLine="540"/>
        <w:jc w:val="both"/>
      </w:pPr>
      <w:r>
        <w:t xml:space="preserve">ИЗАВ, из которых загрязняющие вещества поступают в атмосферный воздух через </w:t>
      </w:r>
      <w:r>
        <w:lastRenderedPageBreak/>
        <w:t>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rsidR="0013694E" w:rsidRDefault="0013694E">
      <w:pPr>
        <w:pStyle w:val="ConsPlusNormal"/>
        <w:spacing w:before="22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rsidR="0013694E" w:rsidRDefault="0013694E">
      <w:pPr>
        <w:pStyle w:val="ConsPlusNormal"/>
        <w:spacing w:before="220"/>
        <w:ind w:firstLine="540"/>
        <w:jc w:val="both"/>
      </w:pPr>
      <w:r>
        <w:t>ИЗАВ, из которых загрязняющие вещества поступают в атмосферный воздух из установленного отверстия (далее - точечные ИЗАВ, вид организованных ИЗАВ);</w:t>
      </w:r>
    </w:p>
    <w:p w:rsidR="0013694E" w:rsidRDefault="0013694E">
      <w:pPr>
        <w:pStyle w:val="ConsPlusNormal"/>
        <w:spacing w:before="22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rsidR="0013694E" w:rsidRDefault="0013694E">
      <w:pPr>
        <w:pStyle w:val="ConsPlusNormal"/>
        <w:spacing w:before="22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вид неорганизованных ИЗАВ).</w:t>
      </w:r>
    </w:p>
    <w:p w:rsidR="0013694E" w:rsidRDefault="0013694E">
      <w:pPr>
        <w:pStyle w:val="ConsPlusNormal"/>
        <w:jc w:val="both"/>
      </w:pPr>
    </w:p>
    <w:p w:rsidR="0013694E" w:rsidRDefault="0013694E">
      <w:pPr>
        <w:pStyle w:val="ConsPlusTitle"/>
        <w:jc w:val="center"/>
        <w:outlineLvl w:val="1"/>
      </w:pPr>
      <w:bookmarkStart w:id="1" w:name="P62"/>
      <w:bookmarkEnd w:id="1"/>
      <w:r>
        <w:t>II. Содержание работ при проведении инвентаризации выбросов</w:t>
      </w:r>
    </w:p>
    <w:p w:rsidR="0013694E" w:rsidRDefault="0013694E">
      <w:pPr>
        <w:pStyle w:val="ConsPlusNormal"/>
        <w:jc w:val="both"/>
      </w:pPr>
    </w:p>
    <w:p w:rsidR="0013694E" w:rsidRDefault="0013694E">
      <w:pPr>
        <w:pStyle w:val="ConsPlusNormal"/>
        <w:ind w:firstLine="540"/>
        <w:jc w:val="both"/>
      </w:pPr>
      <w:r>
        <w:t>5. При проведении инвентаризации выбросов:</w:t>
      </w:r>
    </w:p>
    <w:p w:rsidR="0013694E" w:rsidRDefault="0013694E">
      <w:pPr>
        <w:pStyle w:val="ConsPlusNormal"/>
        <w:spacing w:before="220"/>
        <w:ind w:firstLine="540"/>
        <w:jc w:val="both"/>
      </w:pPr>
      <w:r>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надзора за период действия предыдущей инвентаризации выбросов;</w:t>
      </w:r>
    </w:p>
    <w:p w:rsidR="0013694E" w:rsidRDefault="0013694E">
      <w:pPr>
        <w:pStyle w:val="ConsPlusNormal"/>
        <w:spacing w:before="22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 источники выделения, ИВ), и выявляются все ИЗАВ, из которых непосредственно в атмосферный воздух поступает поток газа, содержащий загрязняющие вещества;</w:t>
      </w:r>
    </w:p>
    <w:p w:rsidR="0013694E" w:rsidRDefault="0013694E">
      <w:pPr>
        <w:pStyle w:val="ConsPlusNormal"/>
        <w:spacing w:before="220"/>
        <w:ind w:firstLine="540"/>
        <w:jc w:val="both"/>
      </w:pPr>
      <w:r>
        <w:t>систематизируются сведения о пространственном размещении ИЗАВ на объекте ОНВ;</w:t>
      </w:r>
    </w:p>
    <w:p w:rsidR="0013694E" w:rsidRDefault="0013694E">
      <w:pPr>
        <w:pStyle w:val="ConsPlusNormal"/>
        <w:spacing w:before="220"/>
        <w:ind w:firstLine="540"/>
        <w:jc w:val="both"/>
      </w:pPr>
      <w:r>
        <w:t>изучаются состояние и условия эксплуатации установок очистки газа (далее - газоочистные установки, ГОУ);</w:t>
      </w:r>
    </w:p>
    <w:p w:rsidR="0013694E" w:rsidRDefault="0013694E">
      <w:pPr>
        <w:pStyle w:val="ConsPlusNormal"/>
        <w:spacing w:before="22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ИЗАВ (длина, ширина, высота, при наличие устья - вид и размеры устья источника);</w:t>
      </w:r>
    </w:p>
    <w:p w:rsidR="0013694E" w:rsidRDefault="0013694E">
      <w:pPr>
        <w:pStyle w:val="ConsPlusNormal"/>
        <w:spacing w:before="220"/>
        <w:ind w:firstLine="540"/>
        <w:jc w:val="both"/>
      </w:pPr>
      <w:r>
        <w:t>определяются координаты стационарных ИЗАВ;</w:t>
      </w:r>
    </w:p>
    <w:p w:rsidR="0013694E" w:rsidRDefault="0013694E">
      <w:pPr>
        <w:pStyle w:val="ConsPlusNormal"/>
        <w:spacing w:before="220"/>
        <w:ind w:firstLine="540"/>
        <w:jc w:val="both"/>
      </w:pPr>
      <w:r>
        <w:t>определяются показатели выбросов,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(перечень ЗВ и их концентрации), а также определяются показатели отходящих газов (скорость, температура, давление, влажность, плотность, объемный расход и мощность выброса);</w:t>
      </w:r>
    </w:p>
    <w:p w:rsidR="0013694E" w:rsidRDefault="0013694E">
      <w:pPr>
        <w:pStyle w:val="ConsPlusNormal"/>
        <w:spacing w:before="220"/>
        <w:ind w:firstLine="540"/>
        <w:jc w:val="both"/>
      </w:pPr>
      <w:r>
        <w:t>документируются результаты инвентаризации выбросов.</w:t>
      </w:r>
    </w:p>
    <w:p w:rsidR="0013694E" w:rsidRDefault="0013694E">
      <w:pPr>
        <w:pStyle w:val="ConsPlusNormal"/>
        <w:spacing w:before="220"/>
        <w:ind w:firstLine="540"/>
        <w:jc w:val="both"/>
      </w:pPr>
      <w:r>
        <w:lastRenderedPageBreak/>
        <w:t>6. Обследование состояния и условий эксплуатации ГОУ и систем вентиляции проводится с учетом требований правил и инструкций по их эксплуатации.</w:t>
      </w:r>
    </w:p>
    <w:p w:rsidR="0013694E" w:rsidRDefault="0013694E">
      <w:pPr>
        <w:pStyle w:val="ConsPlusNormal"/>
        <w:spacing w:before="220"/>
        <w:ind w:firstLine="540"/>
        <w:jc w:val="both"/>
      </w:pPr>
      <w:r>
        <w:t>7. Определение характеристик ИЗАВ и показателей выбросов осуществляется:</w:t>
      </w:r>
    </w:p>
    <w:p w:rsidR="0013694E" w:rsidRDefault="0013694E">
      <w:pPr>
        <w:pStyle w:val="ConsPlusNormal"/>
        <w:spacing w:before="22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rsidR="0013694E" w:rsidRDefault="0013694E">
      <w:pPr>
        <w:pStyle w:val="ConsPlusNormal"/>
        <w:spacing w:before="220"/>
        <w:ind w:firstLine="540"/>
        <w:jc w:val="both"/>
      </w:pPr>
      <w:r>
        <w:t>при эксплуатации систем вентиляции и ГОУ в режиме их наибольшей допустимой нагрузки, определяемой инструкциями по их эксплуатации.</w:t>
      </w:r>
    </w:p>
    <w:p w:rsidR="0013694E" w:rsidRDefault="0013694E">
      <w:pPr>
        <w:pStyle w:val="ConsPlusNormal"/>
        <w:spacing w:before="22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rsidR="0013694E" w:rsidRDefault="0013694E">
      <w:pPr>
        <w:pStyle w:val="ConsPlusNormal"/>
        <w:spacing w:before="220"/>
        <w:ind w:firstLine="540"/>
        <w:jc w:val="both"/>
      </w:pPr>
      <w:r>
        <w:t>8. В ходе инвентаризации выбросов при определении качественных и количественных показателей выбросов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выбросов).</w:t>
      </w:r>
    </w:p>
    <w:p w:rsidR="0013694E" w:rsidRDefault="0013694E">
      <w:pPr>
        <w:pStyle w:val="ConsPlusNormal"/>
        <w:spacing w:before="220"/>
        <w:ind w:firstLine="540"/>
        <w:jc w:val="both"/>
      </w:pPr>
      <w:r>
        <w:t>9. При выявлении нестационарности выбросов анализируется изменение качественных и количественных показателей выбросов для разных стадий многостадийных технологических процессов и для разных режимов работы оборудования.</w:t>
      </w:r>
    </w:p>
    <w:p w:rsidR="0013694E" w:rsidRDefault="0013694E">
      <w:pPr>
        <w:pStyle w:val="ConsPlusNormal"/>
        <w:spacing w:before="220"/>
        <w:ind w:firstLine="540"/>
        <w:jc w:val="both"/>
      </w:pPr>
      <w:r>
        <w:t>Для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rsidR="0013694E" w:rsidRDefault="0013694E">
      <w:pPr>
        <w:pStyle w:val="ConsPlusNormal"/>
        <w:spacing w:before="220"/>
        <w:ind w:firstLine="540"/>
        <w:jc w:val="both"/>
      </w:pPr>
      <w:r>
        <w:t xml:space="preserve">Рекомендуемые образцы таблиц для документирования данных при нестационарности выбросов приведены в </w:t>
      </w:r>
      <w:hyperlink w:anchor="P295" w:history="1">
        <w:r>
          <w:rPr>
            <w:color w:val="0000FF"/>
          </w:rPr>
          <w:t>приложении N 1</w:t>
        </w:r>
      </w:hyperlink>
      <w:r>
        <w:t xml:space="preserve"> к настоящему Порядку.</w:t>
      </w:r>
    </w:p>
    <w:p w:rsidR="0013694E" w:rsidRDefault="0013694E">
      <w:pPr>
        <w:pStyle w:val="ConsPlusNormal"/>
        <w:spacing w:before="220"/>
        <w:ind w:firstLine="540"/>
        <w:jc w:val="both"/>
      </w:pPr>
      <w:r>
        <w:t xml:space="preserve">По каждому из рассматриваемых ИЗАВ раздельно описываются режимы и временные характеристики его работы, при необходимости - расход сырья, материалов или топлива. Режим работы ИЗАВ характеризуется режимами работы относящихся к нему источников выделения (ИВ). Данные о режимах работы ИЗАВ при нестационарности выбросов оформляются в форме таблицы, рекомендуемый образец которой приведен в </w:t>
      </w:r>
      <w:hyperlink w:anchor="P297" w:history="1">
        <w:r>
          <w:rPr>
            <w:color w:val="0000FF"/>
          </w:rPr>
          <w:t>таблице N 1.1</w:t>
        </w:r>
      </w:hyperlink>
      <w:r>
        <w:t xml:space="preserve"> приложения N 1 к настоящему Порядку.</w:t>
      </w:r>
    </w:p>
    <w:p w:rsidR="0013694E" w:rsidRDefault="0013694E">
      <w:pPr>
        <w:pStyle w:val="ConsPlusNormal"/>
        <w:spacing w:before="220"/>
        <w:ind w:firstLine="540"/>
        <w:jc w:val="both"/>
      </w:pPr>
      <w:hyperlink w:anchor="P332" w:history="1">
        <w:r>
          <w:rPr>
            <w:color w:val="0000FF"/>
          </w:rPr>
          <w:t>Таблицы N 1.2</w:t>
        </w:r>
      </w:hyperlink>
      <w:r>
        <w:t xml:space="preserve"> и </w:t>
      </w:r>
      <w:hyperlink w:anchor="P370" w:history="1">
        <w:r>
          <w:rPr>
            <w:color w:val="0000FF"/>
          </w:rPr>
          <w:t>N 1.3</w:t>
        </w:r>
      </w:hyperlink>
      <w:r>
        <w:t xml:space="preserve">, рекомендуемые образцы которых приведены в </w:t>
      </w:r>
      <w:hyperlink w:anchor="P295" w:history="1">
        <w:r>
          <w:rPr>
            <w:color w:val="0000FF"/>
          </w:rPr>
          <w:t>приложении N 1</w:t>
        </w:r>
      </w:hyperlink>
      <w:r>
        <w:t xml:space="preserve">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определяются на основании документации, регламентирующей порядок проведения технологических операций и процессов на объекте ОНВ, и графику работы производства; данные о концентрации загрязняющего вещества (мг/м3) и максимальных значений выбросов (г/с) на каждой стадии выбираются по результатам инвентаризации.</w:t>
      </w:r>
    </w:p>
    <w:p w:rsidR="0013694E" w:rsidRDefault="0013694E">
      <w:pPr>
        <w:pStyle w:val="ConsPlusNormal"/>
        <w:spacing w:before="22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rsidR="0013694E" w:rsidRDefault="0013694E">
      <w:pPr>
        <w:pStyle w:val="ConsPlusNormal"/>
        <w:spacing w:before="220"/>
        <w:ind w:firstLine="540"/>
        <w:jc w:val="both"/>
      </w:pPr>
      <w:r>
        <w:t xml:space="preserve">10. Перечень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w:t>
      </w:r>
      <w:r>
        <w:lastRenderedPageBreak/>
        <w:t xml:space="preserve">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разработанные и опубликованные в соответствии с </w:t>
      </w:r>
      <w:hyperlink r:id="rId10" w:history="1">
        <w:r>
          <w:rPr>
            <w:color w:val="0000FF"/>
          </w:rPr>
          <w:t>пунктами 6</w:t>
        </w:r>
      </w:hyperlink>
      <w:r>
        <w:t xml:space="preserve">, </w:t>
      </w:r>
      <w:hyperlink r:id="rId11" w:history="1">
        <w:r>
          <w:rPr>
            <w:color w:val="0000FF"/>
          </w:rPr>
          <w:t>7</w:t>
        </w:r>
      </w:hyperlink>
      <w:r>
        <w:t xml:space="preserve"> и </w:t>
      </w:r>
      <w:hyperlink r:id="rId12" w:history="1">
        <w:r>
          <w:rPr>
            <w:color w:val="0000FF"/>
          </w:rPr>
          <w:t>9 статьи 28.1</w:t>
        </w:r>
      </w:hyperlink>
      <w:r>
        <w:t xml:space="preserve"> Федерального закона от 10.01.2002 N 7-ФЗ "Об охране окружающей среды" &lt;1&gt;, и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&lt;2&gt;.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 том числе включаются маркерные вещества.</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&lt;1&gt;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 N 30, ст. 4591; N 48, ст. 6732; N 50, ст. 7359; 2012, N 26, ст. 3446; 2013, N 27, ст. 3477; N 30, ст. 4059; N 52, ст. 6971; N 52, ст. 6974; N 11, ст. 1164; 2014, N 11, ст. 1092; N 30, ст. 4220; N 48, ст. 6642; 2015, N 1, ст. 11; N 27, ст. 3994; N 29, ст. 4359; N 48, ст. 6723; 2016, N 1, ст. 24; N 15, ст. 2066; N 26, ст. 3887; N 27, ст. 4187; N 27, ст. 4286; N 27, ст. 4291; 2017, N 31, ст. 4829; 2018, N 1, ст. 47; N 1, ст. 87;</w:t>
      </w:r>
    </w:p>
    <w:p w:rsidR="0013694E" w:rsidRDefault="0013694E">
      <w:pPr>
        <w:pStyle w:val="ConsPlusNormal"/>
        <w:spacing w:before="220"/>
        <w:ind w:firstLine="540"/>
        <w:jc w:val="both"/>
      </w:pPr>
      <w:r>
        <w:t>официальный сайт Бюро наилучших доступных технологий: http://burondt.ru/informacziya/dokumentyi.</w:t>
      </w:r>
    </w:p>
    <w:p w:rsidR="0013694E" w:rsidRDefault="0013694E">
      <w:pPr>
        <w:pStyle w:val="ConsPlusNormal"/>
        <w:spacing w:before="220"/>
        <w:ind w:firstLine="540"/>
        <w:jc w:val="both"/>
      </w:pPr>
      <w:r>
        <w:t xml:space="preserve">&lt;2&gt; </w:t>
      </w:r>
      <w:hyperlink r:id="rId13"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3694E" w:rsidRDefault="0013694E">
      <w:pPr>
        <w:pStyle w:val="ConsPlusNormal"/>
        <w:jc w:val="both"/>
      </w:pPr>
    </w:p>
    <w:p w:rsidR="0013694E" w:rsidRDefault="0013694E">
      <w:pPr>
        <w:pStyle w:val="ConsPlusTitle"/>
        <w:jc w:val="center"/>
        <w:outlineLvl w:val="1"/>
      </w:pPr>
      <w:r>
        <w:t>III. Систематизация сведений об источниках выбросов</w:t>
      </w:r>
    </w:p>
    <w:p w:rsidR="0013694E" w:rsidRDefault="0013694E">
      <w:pPr>
        <w:pStyle w:val="ConsPlusTitle"/>
        <w:jc w:val="center"/>
      </w:pPr>
      <w:r>
        <w:t>при проведении инвентаризации выбросов</w:t>
      </w:r>
    </w:p>
    <w:p w:rsidR="0013694E" w:rsidRDefault="0013694E">
      <w:pPr>
        <w:pStyle w:val="ConsPlusNormal"/>
        <w:jc w:val="both"/>
      </w:pPr>
    </w:p>
    <w:p w:rsidR="0013694E" w:rsidRDefault="0013694E">
      <w:pPr>
        <w:pStyle w:val="ConsPlusNormal"/>
        <w:ind w:firstLine="540"/>
        <w:jc w:val="both"/>
      </w:pPr>
      <w:r>
        <w:t>11. Систематизация сведений о пространственном размещении выявленных ИЗАВ осуществляется путем определения координат ИЗАВ, присвоения ИЗАВ порядковых номеров и подготовки карты-схемы объекта ОНВ в целом или его части (далее - карта-схема).</w:t>
      </w:r>
    </w:p>
    <w:p w:rsidR="0013694E" w:rsidRDefault="0013694E">
      <w:pPr>
        <w:pStyle w:val="ConsPlusNormal"/>
        <w:spacing w:before="220"/>
        <w:ind w:firstLine="540"/>
        <w:jc w:val="both"/>
      </w:pPr>
      <w:r>
        <w:t>12. Местоположение ИЗАВ определяется в системе координат, используемой для ведения Единого государственного реестра недвижимости &lt;3&gt;.</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&lt;3&gt; Федеральный </w:t>
      </w:r>
      <w:hyperlink r:id="rId14" w:history="1">
        <w:r>
          <w:rPr>
            <w:color w:val="0000FF"/>
          </w:rPr>
          <w:t>закон</w:t>
        </w:r>
      </w:hyperlink>
      <w:r>
        <w:t xml:space="preserve"> от 13.07.2015 N 218-ФЗ "О государственной регистрации недвижимости" (Собрание законодательства Российской Федерации, 2015, N 29, ст. 4344; 2016, N 1, ст. 51; N 18, ст. 2484; N 18, ст. 2495; N 23, ст. 3296; N 26, ст. 3890; N 27, ст. 4198, ст. 4237; ст. 4248, ст. 4284, ст. 4287, ст. 4294; 2017, N 27, ст. 3938; N 31, ст. 4767, ст. 4771, ст. 4796, ст. 4829; N 48, ст. 7052; 2018, N 1, ст. 70; ст. 90; ст. 91; N 10, ст. 1437; N 15, ст. 2031; N 28, ст. 4139);</w:t>
      </w:r>
    </w:p>
    <w:p w:rsidR="0013694E" w:rsidRDefault="0013694E">
      <w:pPr>
        <w:pStyle w:val="ConsPlusNormal"/>
        <w:spacing w:before="220"/>
        <w:ind w:firstLine="540"/>
        <w:jc w:val="both"/>
      </w:pPr>
      <w:hyperlink r:id="rId15" w:history="1">
        <w:r>
          <w:rPr>
            <w:color w:val="0000FF"/>
          </w:rPr>
          <w:t>приказ</w:t>
        </w:r>
      </w:hyperlink>
      <w:r>
        <w:t xml:space="preserve">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(зарегистрирован в Минюсте России 08.04.2016, регистрационный N 41712).</w:t>
      </w:r>
    </w:p>
    <w:p w:rsidR="0013694E" w:rsidRDefault="0013694E">
      <w:pPr>
        <w:pStyle w:val="ConsPlusNormal"/>
        <w:jc w:val="both"/>
      </w:pPr>
    </w:p>
    <w:p w:rsidR="0013694E" w:rsidRDefault="0013694E">
      <w:pPr>
        <w:pStyle w:val="ConsPlusNormal"/>
        <w:ind w:firstLine="540"/>
        <w:jc w:val="both"/>
      </w:pPr>
      <w:r>
        <w:t xml:space="preserve">13. Местоположение ИЗАВ может определяться в заводской системе координат, в этом </w:t>
      </w:r>
      <w:r>
        <w:lastRenderedPageBreak/>
        <w:t>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rsidR="0013694E" w:rsidRDefault="0013694E">
      <w:pPr>
        <w:pStyle w:val="ConsPlusNormal"/>
        <w:spacing w:before="22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rsidR="0013694E" w:rsidRDefault="0013694E">
      <w:pPr>
        <w:pStyle w:val="ConsPlusNormal"/>
        <w:spacing w:before="220"/>
        <w:ind w:firstLine="540"/>
        <w:jc w:val="both"/>
      </w:pPr>
      <w:r>
        <w:t>14. При присвоении ИЗАВ порядковых номеров используется единая, последовательная (сквозная) нумерация:</w:t>
      </w:r>
    </w:p>
    <w:p w:rsidR="0013694E" w:rsidRDefault="0013694E">
      <w:pPr>
        <w:pStyle w:val="ConsPlusNormal"/>
        <w:spacing w:before="220"/>
        <w:ind w:firstLine="540"/>
        <w:jc w:val="both"/>
      </w:pPr>
      <w:r>
        <w:t>отдельных территорий объекта ОНВ - в рамках территории объекта ОНВ в целом;</w:t>
      </w:r>
    </w:p>
    <w:p w:rsidR="0013694E" w:rsidRDefault="0013694E">
      <w:pPr>
        <w:pStyle w:val="ConsPlusNormal"/>
        <w:spacing w:before="220"/>
        <w:ind w:firstLine="540"/>
        <w:jc w:val="both"/>
      </w:pPr>
      <w:r>
        <w:t>цехов - в рамках отдельных территорий объекта ОНВ;</w:t>
      </w:r>
    </w:p>
    <w:p w:rsidR="0013694E" w:rsidRDefault="0013694E">
      <w:pPr>
        <w:pStyle w:val="ConsPlusNormal"/>
        <w:spacing w:before="220"/>
        <w:ind w:firstLine="540"/>
        <w:jc w:val="both"/>
      </w:pPr>
      <w:r>
        <w:t>участков - в рамках территорий цехов;</w:t>
      </w:r>
    </w:p>
    <w:p w:rsidR="0013694E" w:rsidRDefault="0013694E">
      <w:pPr>
        <w:pStyle w:val="ConsPlusNormal"/>
        <w:spacing w:before="220"/>
        <w:ind w:firstLine="540"/>
        <w:jc w:val="both"/>
      </w:pPr>
      <w:r>
        <w:t>ИЗАВ - в рамках участков, цехов, отдельных территорий объекта ОНВ или объекта ОНВ в целом (при наличии только одной территории);</w:t>
      </w:r>
    </w:p>
    <w:p w:rsidR="0013694E" w:rsidRDefault="0013694E">
      <w:pPr>
        <w:pStyle w:val="ConsPlusNormal"/>
        <w:spacing w:before="220"/>
        <w:ind w:firstLine="540"/>
        <w:jc w:val="both"/>
      </w:pPr>
      <w:r>
        <w:t>источников выделения, режимов (стадий) работы источников выделения, режимов выбросов - в рамках соответствующего ИЗАВ.</w:t>
      </w:r>
    </w:p>
    <w:p w:rsidR="0013694E" w:rsidRDefault="0013694E">
      <w:pPr>
        <w:pStyle w:val="ConsPlusNormal"/>
        <w:spacing w:before="220"/>
        <w:ind w:firstLine="540"/>
        <w:jc w:val="both"/>
      </w:pPr>
      <w:r>
        <w:t>Нумерация начинается с N 0001 в возрастающей последовательности.</w:t>
      </w:r>
    </w:p>
    <w:p w:rsidR="0013694E" w:rsidRDefault="0013694E">
      <w:pPr>
        <w:pStyle w:val="ConsPlusNormal"/>
        <w:spacing w:before="220"/>
        <w:ind w:firstLine="540"/>
        <w:jc w:val="both"/>
      </w:pPr>
      <w:r>
        <w:t>Всем организованным источникам выбросов присваивают номера от 0001 до 5999, всем неорганизованным источникам - с 6001.</w:t>
      </w:r>
    </w:p>
    <w:p w:rsidR="0013694E" w:rsidRDefault="0013694E">
      <w:pPr>
        <w:pStyle w:val="ConsPlusNormal"/>
        <w:spacing w:before="220"/>
        <w:ind w:firstLine="540"/>
        <w:jc w:val="both"/>
      </w:pPr>
      <w:r>
        <w:t>Принятая нумерация не может быть изменена при проведении следующей инвентаризации выбросов.</w:t>
      </w:r>
    </w:p>
    <w:p w:rsidR="0013694E" w:rsidRDefault="0013694E">
      <w:pPr>
        <w:pStyle w:val="ConsPlusNormal"/>
        <w:spacing w:before="220"/>
        <w:ind w:firstLine="540"/>
        <w:jc w:val="both"/>
      </w:pPr>
      <w:r>
        <w:t>При появлении нового ИЗАВ ему присваивают номер, ранее не использовавшийся при инвентаризации выбросов. При ликвидации (консервации) ИЗАВ его номер в дальнейшем не используется.</w:t>
      </w:r>
    </w:p>
    <w:p w:rsidR="0013694E" w:rsidRDefault="0013694E">
      <w:pPr>
        <w:pStyle w:val="ConsPlusNormal"/>
        <w:spacing w:before="220"/>
        <w:ind w:firstLine="540"/>
        <w:jc w:val="both"/>
      </w:pPr>
      <w:r>
        <w:t>Для объектов ОНВ, на которых функционирует более 50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первому ИЗАВ в цехе N 1 присваивается номер 1.0001 для организованных источников и 1.6001 - для неорганизованных.</w:t>
      </w:r>
    </w:p>
    <w:p w:rsidR="0013694E" w:rsidRDefault="0013694E">
      <w:pPr>
        <w:pStyle w:val="ConsPlusNormal"/>
        <w:spacing w:before="220"/>
        <w:ind w:firstLine="540"/>
        <w:jc w:val="both"/>
      </w:pPr>
      <w:r>
        <w:t>Нумерация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w:t>
      </w:r>
    </w:p>
    <w:p w:rsidR="0013694E" w:rsidRDefault="0013694E">
      <w:pPr>
        <w:pStyle w:val="ConsPlusNormal"/>
        <w:spacing w:before="220"/>
        <w:ind w:firstLine="540"/>
        <w:jc w:val="both"/>
      </w:pPr>
      <w:r>
        <w:t>На реконструируемых или вновь строящихся объектах ОНВ для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rsidR="0013694E" w:rsidRDefault="0013694E">
      <w:pPr>
        <w:pStyle w:val="ConsPlusNormal"/>
        <w:spacing w:before="220"/>
        <w:ind w:firstLine="540"/>
        <w:jc w:val="both"/>
      </w:pPr>
      <w:bookmarkStart w:id="2" w:name="P115"/>
      <w:bookmarkEnd w:id="2"/>
      <w:r>
        <w:t>15. На карте-схеме с соблюдением принятого масштаба отображаются:</w:t>
      </w:r>
    </w:p>
    <w:p w:rsidR="0013694E" w:rsidRDefault="0013694E">
      <w:pPr>
        <w:pStyle w:val="ConsPlusNormal"/>
        <w:spacing w:before="220"/>
        <w:ind w:firstLine="540"/>
        <w:jc w:val="both"/>
      </w:pPr>
      <w:r>
        <w:t xml:space="preserve">все сооружения, здания, корпуса, установки на объекте ОНВ, границы его территории, ИЗАВ </w:t>
      </w:r>
      <w:r>
        <w:lastRenderedPageBreak/>
        <w:t>с указанием их номеров;</w:t>
      </w:r>
    </w:p>
    <w:p w:rsidR="0013694E" w:rsidRDefault="0013694E">
      <w:pPr>
        <w:pStyle w:val="ConsPlusNormal"/>
        <w:spacing w:before="220"/>
        <w:ind w:firstLine="540"/>
        <w:jc w:val="both"/>
      </w:pPr>
      <w:r>
        <w:t>границы санитарно-защитной зоны, ближайшей жилой застройки, зон с особыми условиями использования земельных участков, в том числе размещения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&lt;4&gt;;</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&lt;4&gt; </w:t>
      </w:r>
      <w:hyperlink r:id="rId16"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03.03.2018 N 222 (Собрание законодательства Российской Федерации, 2018, N 11, ст. 1636; N 24, ст. 3525).</w:t>
      </w:r>
    </w:p>
    <w:p w:rsidR="0013694E" w:rsidRDefault="0013694E">
      <w:pPr>
        <w:pStyle w:val="ConsPlusNormal"/>
        <w:jc w:val="both"/>
      </w:pPr>
    </w:p>
    <w:p w:rsidR="0013694E" w:rsidRDefault="0013694E">
      <w:pPr>
        <w:pStyle w:val="ConsPlusNormal"/>
        <w:ind w:firstLine="540"/>
        <w:jc w:val="both"/>
      </w:pPr>
      <w:r>
        <w:t>масштаб (например, 1:500 или 1:1000), направления сторон света и принятая система координат.</w:t>
      </w:r>
    </w:p>
    <w:p w:rsidR="0013694E" w:rsidRDefault="0013694E">
      <w:pPr>
        <w:pStyle w:val="ConsPlusNormal"/>
        <w:spacing w:before="220"/>
        <w:ind w:firstLine="540"/>
        <w:jc w:val="both"/>
      </w:pPr>
      <w:r>
        <w:t>Для объектов ОНВ, на которых функционирует более 50 ИЗАВ, при необходимости также составляется ситуационный план, схематично отображающий положение объекта ОНВ.</w:t>
      </w:r>
    </w:p>
    <w:p w:rsidR="0013694E" w:rsidRDefault="0013694E">
      <w:pPr>
        <w:pStyle w:val="ConsPlusNormal"/>
        <w:jc w:val="both"/>
      </w:pPr>
    </w:p>
    <w:p w:rsidR="0013694E" w:rsidRDefault="0013694E">
      <w:pPr>
        <w:pStyle w:val="ConsPlusTitle"/>
        <w:jc w:val="center"/>
        <w:outlineLvl w:val="1"/>
      </w:pPr>
      <w:bookmarkStart w:id="3" w:name="P124"/>
      <w:bookmarkEnd w:id="3"/>
      <w:r>
        <w:t>IV. Определение показателей выбросов при проведении</w:t>
      </w:r>
    </w:p>
    <w:p w:rsidR="0013694E" w:rsidRDefault="0013694E">
      <w:pPr>
        <w:pStyle w:val="ConsPlusTitle"/>
        <w:jc w:val="center"/>
      </w:pPr>
      <w:r>
        <w:t>инвентаризации выбросов</w:t>
      </w:r>
    </w:p>
    <w:p w:rsidR="0013694E" w:rsidRDefault="0013694E">
      <w:pPr>
        <w:pStyle w:val="ConsPlusNormal"/>
        <w:jc w:val="both"/>
      </w:pPr>
    </w:p>
    <w:p w:rsidR="0013694E" w:rsidRDefault="0013694E">
      <w:pPr>
        <w:pStyle w:val="ConsPlusNormal"/>
        <w:ind w:firstLine="540"/>
        <w:jc w:val="both"/>
      </w:pPr>
      <w:r>
        <w:t>16. Определение качественного и количественного состава выбросов из выявленных ИЗАВ осуществляется инструментальными и расчетными методами.</w:t>
      </w:r>
    </w:p>
    <w:p w:rsidR="0013694E" w:rsidRDefault="0013694E">
      <w:pPr>
        <w:pStyle w:val="ConsPlusNormal"/>
        <w:spacing w:before="220"/>
        <w:ind w:firstLine="540"/>
        <w:jc w:val="both"/>
      </w:pPr>
      <w:r>
        <w:t>17. Для определения показателей выбросов организованных источников используются преимущественно инструментальные методы. В случае использования расчетных методов в отчет о результатах инвентаризации выбросов включается обоснование выбора и применения использованных методов.</w:t>
      </w:r>
    </w:p>
    <w:p w:rsidR="0013694E" w:rsidRDefault="0013694E">
      <w:pPr>
        <w:pStyle w:val="ConsPlusNormal"/>
        <w:spacing w:before="220"/>
        <w:ind w:firstLine="540"/>
        <w:jc w:val="both"/>
      </w:pPr>
      <w:r>
        <w:t>18. К основным показателям, которые определяются при инвентаризации выбросов, относятся максимальные разовые значения выбросов в граммах в секунду и значения суммарных годовых (валовых) выбросов в тоннах в год.</w:t>
      </w:r>
    </w:p>
    <w:p w:rsidR="0013694E" w:rsidRDefault="0013694E">
      <w:pPr>
        <w:pStyle w:val="ConsPlusNormal"/>
        <w:spacing w:before="220"/>
        <w:ind w:firstLine="540"/>
        <w:jc w:val="both"/>
      </w:pPr>
      <w:r>
        <w:t>19. На ИЗАВ, оснащенных ГОУ, определение показателей выбросов осуществляется только инструментальными методами в специально оборудованных местах отбора проб, предусмотренных Правилами эксплуатации ГОУ &lt;5&gt; и проектной документацией изготовителя ГОУ. При этом в качестве ГОУ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вредных (загрязняющих) веществ непосредственно в атмосферный воздух.</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&lt;5&gt; </w:t>
      </w:r>
      <w:hyperlink r:id="rId17" w:history="1">
        <w:r>
          <w:rPr>
            <w:color w:val="0000FF"/>
          </w:rPr>
          <w:t>Правила</w:t>
        </w:r>
      </w:hyperlink>
      <w:r>
        <w:t xml:space="preserve"> эксплуатации установок очистки газа, утвержденные приказом Минприроды России от 15.09.2017 N 498 (зарегистрирован в Минюсте России 09.01.2018, регистрационный N 49549).</w:t>
      </w:r>
    </w:p>
    <w:p w:rsidR="0013694E" w:rsidRDefault="0013694E">
      <w:pPr>
        <w:pStyle w:val="ConsPlusNormal"/>
        <w:jc w:val="both"/>
      </w:pPr>
    </w:p>
    <w:p w:rsidR="0013694E" w:rsidRDefault="0013694E">
      <w:pPr>
        <w:pStyle w:val="ConsPlusNormal"/>
        <w:ind w:firstLine="540"/>
        <w:jc w:val="both"/>
      </w:pPr>
      <w:r>
        <w:t xml:space="preserve">Эффективность работы ГОУ, отражающая степень очистки выбросов, рассчитывается в соответствии с </w:t>
      </w:r>
      <w:hyperlink r:id="rId18" w:history="1">
        <w:r>
          <w:rPr>
            <w:color w:val="0000FF"/>
          </w:rPr>
          <w:t>Правилами</w:t>
        </w:r>
      </w:hyperlink>
      <w:r>
        <w:t xml:space="preserve"> эксплуатации ГОУ.</w:t>
      </w:r>
    </w:p>
    <w:p w:rsidR="0013694E" w:rsidRDefault="0013694E">
      <w:pPr>
        <w:pStyle w:val="ConsPlusNormal"/>
        <w:spacing w:before="220"/>
        <w:ind w:firstLine="540"/>
        <w:jc w:val="both"/>
      </w:pPr>
      <w:r>
        <w:t>Фактическая эффективность (степень очистки) ГОУ определяется исходя из фактических показателей работы ГОУ по результатам измерений.</w:t>
      </w:r>
    </w:p>
    <w:p w:rsidR="0013694E" w:rsidRDefault="0013694E">
      <w:pPr>
        <w:pStyle w:val="ConsPlusNormal"/>
        <w:spacing w:before="220"/>
        <w:ind w:firstLine="540"/>
        <w:jc w:val="both"/>
      </w:pPr>
      <w:r>
        <w:t xml:space="preserve">Фактический коэффициент обеспеченности очистки газа определяется как отношение </w:t>
      </w:r>
      <w:r>
        <w:lastRenderedPageBreak/>
        <w:t>времени в часах работы ГОУ за год (независимо от степени очистки) ко времени в часах работы технологического оборудования за год, выраженное в процентах.</w:t>
      </w:r>
    </w:p>
    <w:p w:rsidR="0013694E" w:rsidRDefault="0013694E">
      <w:pPr>
        <w:pStyle w:val="ConsPlusNormal"/>
        <w:spacing w:before="220"/>
        <w:ind w:firstLine="540"/>
        <w:jc w:val="both"/>
      </w:pPr>
      <w:r>
        <w:t>20.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rsidR="0013694E" w:rsidRDefault="0013694E">
      <w:pPr>
        <w:pStyle w:val="ConsPlusNormal"/>
        <w:spacing w:before="220"/>
        <w:ind w:firstLine="540"/>
        <w:jc w:val="both"/>
      </w:pPr>
      <w:r>
        <w:t>Для целей инвентаризации выбросов также могут использоваться результаты автоматического контроля выбросов.</w:t>
      </w:r>
    </w:p>
    <w:p w:rsidR="0013694E" w:rsidRDefault="0013694E">
      <w:pPr>
        <w:pStyle w:val="ConsPlusNormal"/>
        <w:spacing w:before="220"/>
        <w:ind w:firstLine="540"/>
        <w:jc w:val="both"/>
      </w:pPr>
      <w:r>
        <w:t>21.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&lt;6&gt;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&lt;7&gt;.</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&lt;6&gt; Федеральный </w:t>
      </w:r>
      <w:hyperlink r:id="rId19" w:history="1">
        <w:r>
          <w:rPr>
            <w:color w:val="0000FF"/>
          </w:rPr>
          <w:t>закон</w:t>
        </w:r>
      </w:hyperlink>
      <w:r>
        <w:t xml:space="preserve"> от 26.06.2008 N 102-ФЗ "Об обеспечении единства измерений" (Собрание законодательства Российской Федерации, 2008, N 26, ст. 3021; 2011, N 30, ст. 4590; N 49, ст. 7025; 2014, N 30, ст. 4255; 2015, N 29, ст. 4359).</w:t>
      </w:r>
    </w:p>
    <w:p w:rsidR="0013694E" w:rsidRDefault="0013694E">
      <w:pPr>
        <w:pStyle w:val="ConsPlusNormal"/>
        <w:spacing w:before="220"/>
        <w:ind w:firstLine="540"/>
        <w:jc w:val="both"/>
      </w:pPr>
      <w:r>
        <w:t xml:space="preserve">&lt;7&gt; Федеральный </w:t>
      </w:r>
      <w:hyperlink r:id="rId20" w:history="1">
        <w:r>
          <w:rPr>
            <w:color w:val="0000FF"/>
          </w:rPr>
          <w:t>закон</w:t>
        </w:r>
      </w:hyperlink>
      <w:r>
        <w:t xml:space="preserve"> от 28.12.2013 N 412-ФЗ "Об аккредитации в национальной системе аккредитации" (Собрание законодательства Российской Федерации, 2013, N 52, ст. 6977; 2014, N 26, ст. 3366; 2016, N 10, ст. 1323; 2018, N 31, ст. 4851).</w:t>
      </w:r>
    </w:p>
    <w:p w:rsidR="0013694E" w:rsidRDefault="0013694E">
      <w:pPr>
        <w:pStyle w:val="ConsPlusNormal"/>
        <w:jc w:val="both"/>
      </w:pPr>
    </w:p>
    <w:p w:rsidR="0013694E" w:rsidRDefault="0013694E">
      <w:pPr>
        <w:pStyle w:val="ConsPlusNormal"/>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w:t>
      </w:r>
    </w:p>
    <w:p w:rsidR="0013694E" w:rsidRDefault="0013694E">
      <w:pPr>
        <w:pStyle w:val="ConsPlusNormal"/>
        <w:spacing w:before="220"/>
        <w:ind w:firstLine="540"/>
        <w:jc w:val="both"/>
      </w:pPr>
      <w:bookmarkStart w:id="4" w:name="P145"/>
      <w:bookmarkEnd w:id="4"/>
      <w:r>
        <w:t xml:space="preserve">22.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или стандартами организаций, принятыми в соответствии с Федеральным </w:t>
      </w:r>
      <w:hyperlink r:id="rId21" w:history="1">
        <w:r>
          <w:rPr>
            <w:color w:val="0000FF"/>
          </w:rPr>
          <w:t>законом</w:t>
        </w:r>
      </w:hyperlink>
      <w:r>
        <w:t xml:space="preserve"> от 29.06.2015 N 162-ФЗ "О стандартизации в Российской Федерации" &lt;8&gt;.</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&lt;8&gt; Собрание законодательства Российской Федерации, 2015, N 27, ст. 3953; 2016, N 15, ст. 2066, N 27, ст. 4229.</w:t>
      </w:r>
    </w:p>
    <w:p w:rsidR="0013694E" w:rsidRDefault="0013694E">
      <w:pPr>
        <w:pStyle w:val="ConsPlusNormal"/>
        <w:jc w:val="both"/>
      </w:pPr>
    </w:p>
    <w:p w:rsidR="0013694E" w:rsidRDefault="0013694E">
      <w:pPr>
        <w:pStyle w:val="ConsPlusNormal"/>
        <w:ind w:firstLine="540"/>
        <w:jc w:val="both"/>
      </w:pPr>
      <w:r>
        <w:t xml:space="preserve">23. Результаты инструментальных измерений документируются в виде таблиц, рекомендуемые образцы которых приведены в </w:t>
      </w:r>
      <w:hyperlink w:anchor="P531" w:history="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rsidR="0013694E" w:rsidRDefault="0013694E">
      <w:pPr>
        <w:pStyle w:val="ConsPlusNormal"/>
        <w:spacing w:before="220"/>
        <w:ind w:firstLine="540"/>
        <w:jc w:val="both"/>
      </w:pPr>
      <w:r>
        <w:t xml:space="preserve">24. Количество и нумерация граф в рекомендуемом образце </w:t>
      </w:r>
      <w:hyperlink w:anchor="P534" w:history="1">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 Количество и нумерация строк в образце заполнения </w:t>
      </w:r>
      <w:hyperlink w:anchor="P534" w:history="1">
        <w:r>
          <w:rPr>
            <w:color w:val="0000FF"/>
          </w:rPr>
          <w:t>таблицы N 2.1</w:t>
        </w:r>
      </w:hyperlink>
      <w:r>
        <w:t xml:space="preserve"> приложения N 2 к настоящему Порядку даны условно и зависят от количества выполненных измерений.</w:t>
      </w:r>
    </w:p>
    <w:p w:rsidR="0013694E" w:rsidRDefault="0013694E">
      <w:pPr>
        <w:pStyle w:val="ConsPlusNormal"/>
        <w:spacing w:before="220"/>
        <w:ind w:firstLine="540"/>
        <w:jc w:val="both"/>
      </w:pPr>
      <w:r>
        <w:lastRenderedPageBreak/>
        <w:t xml:space="preserve">В </w:t>
      </w:r>
      <w:hyperlink w:anchor="P534" w:history="1">
        <w:r>
          <w:rPr>
            <w:color w:val="0000FF"/>
          </w:rPr>
          <w:t>таблице N 2.1</w:t>
        </w:r>
      </w:hyperlink>
      <w:r>
        <w:t xml:space="preserve"> к настоящему Порядку, рекомендуемый образец которой приведен в </w:t>
      </w:r>
      <w:hyperlink w:anchor="P531" w:history="1">
        <w:r>
          <w:rPr>
            <w:color w:val="0000FF"/>
          </w:rPr>
          <w:t>приложении N 2</w:t>
        </w:r>
      </w:hyperlink>
      <w:r>
        <w:t xml:space="preserve">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Гигиенические нормативы </w:t>
      </w:r>
      <w:hyperlink r:id="rId22" w:history="1">
        <w:r>
          <w:rPr>
            <w:color w:val="0000FF"/>
          </w:rPr>
          <w:t>ГН 2.1.6.3492-17</w:t>
        </w:r>
      </w:hyperlink>
      <w:r>
        <w:t xml:space="preserve"> "Предельно допустимые концентрации (ПДК) загрязняющих веществ в атмосферном воздухе городских и сельских поселений", утвержденные постановлением Главного государственного санитарного врача Российской Федерации от 22.12.2017 N 165 &lt;9&gt;, а также включенные в </w:t>
      </w:r>
      <w:hyperlink r:id="rId2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w:t>
      </w:r>
      <w:hyperlink r:id="rId24" w:history="1">
        <w:r>
          <w:rPr>
            <w:color w:val="0000FF"/>
          </w:rPr>
          <w:t>раздел I</w:t>
        </w:r>
      </w:hyperlink>
      <w:r>
        <w:t xml:space="preserve"> "Для атмосферного воздуха"), утвержденный распоряжением Правительства Российской Федерации от 08.07.2015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145" w:history="1">
        <w:r>
          <w:rPr>
            <w:color w:val="0000FF"/>
          </w:rPr>
          <w:t>пунктом 22</w:t>
        </w:r>
      </w:hyperlink>
      <w:r>
        <w:t xml:space="preserve"> настоящего Порядка.</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&lt;9&gt; Зарегистрировано в Минюсте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в Минюсте России 18.06.2018, регистрационный N 51367).</w:t>
      </w:r>
    </w:p>
    <w:p w:rsidR="0013694E" w:rsidRDefault="0013694E">
      <w:pPr>
        <w:pStyle w:val="ConsPlusNormal"/>
        <w:spacing w:before="220"/>
        <w:ind w:firstLine="540"/>
        <w:jc w:val="both"/>
      </w:pPr>
      <w:r>
        <w:t>&lt;10&gt; Собрание законодательства Российской Федерации, 2015, N 29, ст. 4524.</w:t>
      </w:r>
    </w:p>
    <w:p w:rsidR="0013694E" w:rsidRDefault="0013694E">
      <w:pPr>
        <w:pStyle w:val="ConsPlusNormal"/>
        <w:jc w:val="both"/>
      </w:pPr>
    </w:p>
    <w:p w:rsidR="0013694E" w:rsidRDefault="0013694E">
      <w:pPr>
        <w:pStyle w:val="ConsPlusNormal"/>
        <w:ind w:firstLine="540"/>
        <w:jc w:val="both"/>
      </w:pPr>
      <w:r>
        <w:t>25. Использование расчетных методов для определения показателей выбросов организованных источников допускается в следующих случаях:</w:t>
      </w:r>
    </w:p>
    <w:p w:rsidR="0013694E" w:rsidRDefault="0013694E">
      <w:pPr>
        <w:pStyle w:val="ConsPlusNormal"/>
        <w:spacing w:before="220"/>
        <w:ind w:firstLine="540"/>
        <w:jc w:val="both"/>
      </w:pPr>
      <w:r>
        <w:t>отсутствие аттестованных методик измерения &lt;11&gt; загрязняющего вещества;</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&lt;11&gt; </w:t>
      </w:r>
      <w:hyperlink r:id="rId25" w:history="1">
        <w:r>
          <w:rPr>
            <w:color w:val="0000FF"/>
          </w:rPr>
          <w:t>Пункт 2 статьи 5</w:t>
        </w:r>
      </w:hyperlink>
      <w:r>
        <w:t xml:space="preserve"> Федерального закона от 26.06.2008 N 102-ФЗ "Об обеспечении единства измерений".</w:t>
      </w:r>
    </w:p>
    <w:p w:rsidR="0013694E" w:rsidRDefault="0013694E">
      <w:pPr>
        <w:pStyle w:val="ConsPlusNormal"/>
        <w:jc w:val="both"/>
      </w:pPr>
    </w:p>
    <w:p w:rsidR="0013694E" w:rsidRDefault="0013694E">
      <w:pPr>
        <w:pStyle w:val="ConsPlusNormal"/>
        <w:ind w:firstLine="540"/>
        <w:jc w:val="both"/>
      </w:pPr>
      <w:r>
        <w:t>отсутствие практической возможности забора проб для определения инструментальными методами в соответствии с требованиями действующих национальных стандартов;</w:t>
      </w:r>
    </w:p>
    <w:p w:rsidR="0013694E" w:rsidRDefault="0013694E">
      <w:pPr>
        <w:pStyle w:val="ConsPlusNormal"/>
        <w:spacing w:before="22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источнику).</w:t>
      </w:r>
    </w:p>
    <w:p w:rsidR="0013694E" w:rsidRDefault="0013694E">
      <w:pPr>
        <w:pStyle w:val="ConsPlusNormal"/>
        <w:spacing w:before="220"/>
        <w:ind w:firstLine="540"/>
        <w:jc w:val="both"/>
      </w:pPr>
      <w:r>
        <w:t>26. Использование расчетных методов для определения показателей выбросов допускается также для неорганизованных и (или) линейных стационарных источников.</w:t>
      </w:r>
    </w:p>
    <w:p w:rsidR="0013694E" w:rsidRDefault="0013694E">
      <w:pPr>
        <w:pStyle w:val="ConsPlusNormal"/>
        <w:spacing w:before="220"/>
        <w:ind w:firstLine="540"/>
        <w:jc w:val="both"/>
      </w:pPr>
      <w:r>
        <w:t>27.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rsidR="0013694E" w:rsidRDefault="0013694E">
      <w:pPr>
        <w:pStyle w:val="ConsPlusNormal"/>
        <w:spacing w:before="220"/>
        <w:ind w:firstLine="540"/>
        <w:jc w:val="both"/>
      </w:pPr>
      <w:r>
        <w:t>от неорганизованных ИЗАВ;</w:t>
      </w:r>
    </w:p>
    <w:p w:rsidR="0013694E" w:rsidRDefault="0013694E">
      <w:pPr>
        <w:pStyle w:val="ConsPlusNormal"/>
        <w:spacing w:before="220"/>
        <w:ind w:firstLine="540"/>
        <w:jc w:val="both"/>
      </w:pPr>
      <w:r>
        <w:t>от топливосжигающих установок мощностью не более 50 МВт;</w:t>
      </w:r>
    </w:p>
    <w:p w:rsidR="0013694E" w:rsidRDefault="0013694E">
      <w:pPr>
        <w:pStyle w:val="ConsPlusNormal"/>
        <w:jc w:val="both"/>
      </w:pPr>
      <w:r>
        <w:t xml:space="preserve">(в ред. </w:t>
      </w:r>
      <w:hyperlink r:id="rId26" w:history="1">
        <w:r>
          <w:rPr>
            <w:color w:val="0000FF"/>
          </w:rPr>
          <w:t>Приказа</w:t>
        </w:r>
      </w:hyperlink>
      <w:r>
        <w:t xml:space="preserve"> Минприроды России от 17.09.2019 N 627)</w:t>
      </w:r>
    </w:p>
    <w:p w:rsidR="0013694E" w:rsidRDefault="0013694E">
      <w:pPr>
        <w:pStyle w:val="ConsPlusNormal"/>
        <w:spacing w:before="220"/>
        <w:ind w:firstLine="540"/>
        <w:jc w:val="both"/>
      </w:pPr>
      <w:r>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rsidR="0013694E" w:rsidRDefault="0013694E">
      <w:pPr>
        <w:pStyle w:val="ConsPlusNormal"/>
        <w:spacing w:before="220"/>
        <w:ind w:firstLine="540"/>
        <w:jc w:val="both"/>
      </w:pPr>
      <w:r>
        <w:lastRenderedPageBreak/>
        <w:t>от инфраструктуры транспортных объектов, дизельных установок, бензоэлектростанций, бензопил и подобного оборудования;</w:t>
      </w:r>
    </w:p>
    <w:p w:rsidR="0013694E" w:rsidRDefault="0013694E">
      <w:pPr>
        <w:pStyle w:val="ConsPlusNormal"/>
        <w:spacing w:before="220"/>
        <w:ind w:firstLine="540"/>
        <w:jc w:val="both"/>
      </w:pPr>
      <w:r>
        <w:t>от источников открытого хранения топлива, сырья, веществ, материалов, отходов, открытых поверхностей испарения;</w:t>
      </w:r>
    </w:p>
    <w:p w:rsidR="0013694E" w:rsidRDefault="0013694E">
      <w:pPr>
        <w:pStyle w:val="ConsPlusNormal"/>
        <w:spacing w:before="220"/>
        <w:ind w:firstLine="540"/>
        <w:jc w:val="both"/>
      </w:pPr>
      <w:r>
        <w:t>карьеров добычи полезных ископаемых и открытых участков обработки полезных ископаемых,</w:t>
      </w:r>
    </w:p>
    <w:p w:rsidR="0013694E" w:rsidRDefault="0013694E">
      <w:pPr>
        <w:pStyle w:val="ConsPlusNormal"/>
        <w:spacing w:before="22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rsidR="0013694E" w:rsidRDefault="0013694E">
      <w:pPr>
        <w:pStyle w:val="ConsPlusNormal"/>
        <w:spacing w:before="220"/>
        <w:ind w:firstLine="540"/>
        <w:jc w:val="both"/>
      </w:pPr>
      <w:r>
        <w:t>для получения данных о показателях выбросов проектируемых, строящихся и реконструируемых объектов ОНВ.</w:t>
      </w:r>
    </w:p>
    <w:p w:rsidR="0013694E" w:rsidRDefault="0013694E">
      <w:pPr>
        <w:pStyle w:val="ConsPlusNormal"/>
        <w:spacing w:before="220"/>
        <w:ind w:firstLine="540"/>
        <w:jc w:val="both"/>
      </w:pPr>
      <w:bookmarkStart w:id="5" w:name="P174"/>
      <w:bookmarkEnd w:id="5"/>
      <w:r>
        <w:t>28. Для определения показателей выбросов расчетным методом применяются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&lt;12&gt; (далее - методики расчета выбросов).</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&lt;12&gt; </w:t>
      </w:r>
      <w:hyperlink r:id="rId27"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3694E" w:rsidRDefault="0013694E">
      <w:pPr>
        <w:pStyle w:val="ConsPlusNormal"/>
        <w:jc w:val="both"/>
      </w:pPr>
    </w:p>
    <w:p w:rsidR="0013694E" w:rsidRDefault="0013694E">
      <w:pPr>
        <w:pStyle w:val="ConsPlusNormal"/>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rsidR="0013694E" w:rsidRDefault="0013694E">
      <w:pPr>
        <w:pStyle w:val="ConsPlusNormal"/>
        <w:spacing w:before="220"/>
        <w:ind w:firstLine="540"/>
        <w:jc w:val="both"/>
      </w:pPr>
      <w:r>
        <w:t xml:space="preserve">Если перечень методик расчета выбросов, указанный в </w:t>
      </w:r>
      <w:hyperlink w:anchor="P174" w:history="1">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13694E" w:rsidRDefault="0013694E">
      <w:pPr>
        <w:pStyle w:val="ConsPlusNormal"/>
        <w:spacing w:before="22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rsidR="0013694E" w:rsidRDefault="0013694E">
      <w:pPr>
        <w:pStyle w:val="ConsPlusNormal"/>
        <w:spacing w:before="220"/>
        <w:ind w:firstLine="540"/>
        <w:jc w:val="both"/>
      </w:pPr>
      <w:r>
        <w:t>29. Расчеты выбросов осуществляются отдельно для каждого ИЗАВ и документируются с приложением исходных данных, источников их получения и описанием процедуры расчета с указанием применяемых методов расчета.</w:t>
      </w:r>
    </w:p>
    <w:p w:rsidR="0013694E" w:rsidRDefault="0013694E">
      <w:pPr>
        <w:pStyle w:val="ConsPlusNormal"/>
        <w:spacing w:before="220"/>
        <w:ind w:firstLine="540"/>
        <w:jc w:val="both"/>
      </w:pPr>
      <w:r>
        <w:t xml:space="preserve">30.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требованиями действующих национальных стандартов, а в случае невозможности использования инструментальных методов определяются на основании документации изготовителя оборудования или проектной </w:t>
      </w:r>
      <w:r>
        <w:lastRenderedPageBreak/>
        <w:t>(конструкторской) документации и (или) результатов пусконаладочных работ.</w:t>
      </w:r>
    </w:p>
    <w:p w:rsidR="0013694E" w:rsidRDefault="0013694E">
      <w:pPr>
        <w:pStyle w:val="ConsPlusNormal"/>
        <w:spacing w:before="220"/>
        <w:ind w:firstLine="540"/>
        <w:jc w:val="both"/>
      </w:pPr>
      <w:r>
        <w:t>31. Если в период действия утвержденной инвентаризации выбросов приняты новые инструментальные или расчетные методики определения выбросов, то они используются для расчета выбросов при проведении очередной корректировки данных инвентаризации выбросов.</w:t>
      </w:r>
    </w:p>
    <w:p w:rsidR="0013694E" w:rsidRDefault="0013694E">
      <w:pPr>
        <w:pStyle w:val="ConsPlusNormal"/>
        <w:jc w:val="both"/>
      </w:pPr>
    </w:p>
    <w:p w:rsidR="0013694E" w:rsidRDefault="0013694E">
      <w:pPr>
        <w:pStyle w:val="ConsPlusTitle"/>
        <w:jc w:val="center"/>
        <w:outlineLvl w:val="1"/>
      </w:pPr>
      <w:r>
        <w:t>V. Документирование и хранение данных, полученных</w:t>
      </w:r>
    </w:p>
    <w:p w:rsidR="0013694E" w:rsidRDefault="0013694E">
      <w:pPr>
        <w:pStyle w:val="ConsPlusTitle"/>
        <w:jc w:val="center"/>
      </w:pPr>
      <w:r>
        <w:t>в результате инвентаризации выбросов</w:t>
      </w:r>
    </w:p>
    <w:p w:rsidR="0013694E" w:rsidRDefault="0013694E">
      <w:pPr>
        <w:pStyle w:val="ConsPlusNormal"/>
        <w:jc w:val="both"/>
      </w:pPr>
    </w:p>
    <w:p w:rsidR="0013694E" w:rsidRDefault="0013694E">
      <w:pPr>
        <w:pStyle w:val="ConsPlusNormal"/>
        <w:ind w:firstLine="540"/>
        <w:jc w:val="both"/>
      </w:pPr>
      <w:r>
        <w:t xml:space="preserve">32. По результатам инвентаризации выбросов составляется отчет, содержащий данные инвентаризации и утверждаемый хозяйствующим субъектом, осуществляющим хозяйственную или иную деятельность на объекте ОНВ с указанием даты утверждения. Рекомендуемый образец структуры отчета по инвентаризации выбросов приведен в </w:t>
      </w:r>
      <w:hyperlink w:anchor="P1284" w:history="1">
        <w:r>
          <w:rPr>
            <w:color w:val="0000FF"/>
          </w:rPr>
          <w:t>приложении N 4</w:t>
        </w:r>
      </w:hyperlink>
      <w:r>
        <w:t xml:space="preserve"> к настоящему Порядку.</w:t>
      </w:r>
    </w:p>
    <w:p w:rsidR="0013694E" w:rsidRDefault="0013694E">
      <w:pPr>
        <w:pStyle w:val="ConsPlusNormal"/>
        <w:spacing w:before="220"/>
        <w:ind w:firstLine="540"/>
        <w:jc w:val="both"/>
      </w:pPr>
      <w:bookmarkStart w:id="6" w:name="P189"/>
      <w:bookmarkEnd w:id="6"/>
      <w:r>
        <w:t>33.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rsidR="0013694E" w:rsidRDefault="0013694E">
      <w:pPr>
        <w:pStyle w:val="ConsPlusNormal"/>
        <w:spacing w:before="220"/>
        <w:ind w:firstLine="540"/>
        <w:jc w:val="both"/>
      </w:pPr>
      <w:r>
        <w:t>полное и сокращенное наименование хозяйствующего субъекта в соответствии с учредительными документами, организационно-правовую форму, место государственной регистрации, место нахождения, основной государственный регистрационный номер (ОГРН) - для юридического лица; фамилия, имя, отчество (при наличии), место жительства, реквизиты основного документа, удостоверяющего личность, основной государственный регистрационный номер индивидуального предпринимателя (ОГРНИП) - для индивидуального предпринимателя;</w:t>
      </w:r>
    </w:p>
    <w:p w:rsidR="0013694E" w:rsidRDefault="0013694E">
      <w:pPr>
        <w:pStyle w:val="ConsPlusNormal"/>
        <w:spacing w:before="220"/>
        <w:ind w:firstLine="540"/>
        <w:jc w:val="both"/>
      </w:pPr>
      <w:r>
        <w:t>краткое описание видов деятельности на объекте ОНВ, в том числе перечень и краткую 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ГОУ и мероприятиях по охране атмосферного воздуха, реализованных в период действия ранее проведенной инвентаризации выбросов;</w:t>
      </w:r>
    </w:p>
    <w:p w:rsidR="0013694E" w:rsidRDefault="0013694E">
      <w:pPr>
        <w:pStyle w:val="ConsPlusNormal"/>
        <w:spacing w:before="220"/>
        <w:ind w:firstLine="540"/>
        <w:jc w:val="both"/>
      </w:pPr>
      <w:r>
        <w:t>сведения о результатах предыдущей инвентаризации, в том числе сроки проведения, показатели суммарной массы выбросов отдельно по каждому загрязняющему веществу по каждому ИЗАВ и по объекту ОНВ в целом, а также количество ликвидированных (с указанием причин ликвидации) и введенных в эксплуатацию ИЗАВ, сведения об изменениях показателей выбросов с указанием причин;</w:t>
      </w:r>
    </w:p>
    <w:p w:rsidR="0013694E" w:rsidRDefault="0013694E">
      <w:pPr>
        <w:pStyle w:val="ConsPlusNormal"/>
        <w:spacing w:before="220"/>
        <w:ind w:firstLine="540"/>
        <w:jc w:val="both"/>
      </w:pPr>
      <w:r>
        <w:t>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 в том числе ландшафтно-рекреационных зон, зон отдыха, территорий курортов, санаториев и домов отдыха, стационарных лечебно-профилактических учреждений;</w:t>
      </w:r>
    </w:p>
    <w:p w:rsidR="0013694E" w:rsidRDefault="0013694E">
      <w:pPr>
        <w:pStyle w:val="ConsPlusNormal"/>
        <w:spacing w:before="22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rsidR="0013694E" w:rsidRDefault="0013694E">
      <w:pPr>
        <w:pStyle w:val="ConsPlusNormal"/>
        <w:spacing w:before="220"/>
        <w:ind w:firstLine="540"/>
        <w:jc w:val="both"/>
      </w:pPr>
      <w:r>
        <w:t>информацию о должностных лицах, ответственных за проведение инвентаризации выбросов.</w:t>
      </w:r>
    </w:p>
    <w:p w:rsidR="0013694E" w:rsidRDefault="0013694E">
      <w:pPr>
        <w:pStyle w:val="ConsPlusNormal"/>
        <w:spacing w:before="220"/>
        <w:ind w:firstLine="540"/>
        <w:jc w:val="both"/>
      </w:pPr>
      <w:bookmarkStart w:id="7" w:name="P196"/>
      <w:bookmarkEnd w:id="7"/>
      <w:r>
        <w:t xml:space="preserve">34. В отчет о результатах инвентаризации выбросов включается описание проведенных работ по инвентаризации выбросов и особенности выполнения данных работ с указанием </w:t>
      </w:r>
      <w:r>
        <w:lastRenderedPageBreak/>
        <w:t>нормативно-методических документов, перечня использованных методик измерений показателей выбросов ЗВ и расчетного определения показателей выбросов ЗВ.</w:t>
      </w:r>
    </w:p>
    <w:p w:rsidR="0013694E" w:rsidRDefault="0013694E">
      <w:pPr>
        <w:pStyle w:val="ConsPlusNormal"/>
        <w:spacing w:before="220"/>
        <w:ind w:firstLine="540"/>
        <w:jc w:val="both"/>
      </w:pPr>
      <w:r>
        <w:t xml:space="preserve">35. К отчету о результатах инвентаризации выбросов прилагается карта-схема, составленная в соответствии с </w:t>
      </w:r>
      <w:hyperlink w:anchor="P115" w:history="1">
        <w:r>
          <w:rPr>
            <w:color w:val="0000FF"/>
          </w:rPr>
          <w:t>пунктом 15</w:t>
        </w:r>
      </w:hyperlink>
      <w:r>
        <w:t xml:space="preserve"> настоящего Порядка.</w:t>
      </w:r>
    </w:p>
    <w:p w:rsidR="0013694E" w:rsidRDefault="0013694E">
      <w:pPr>
        <w:pStyle w:val="ConsPlusNormal"/>
        <w:spacing w:before="220"/>
        <w:ind w:firstLine="540"/>
        <w:jc w:val="both"/>
      </w:pPr>
      <w:r>
        <w:t xml:space="preserve">36.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62" w:history="1">
        <w:r>
          <w:rPr>
            <w:color w:val="0000FF"/>
          </w:rPr>
          <w:t>главами II</w:t>
        </w:r>
      </w:hyperlink>
      <w:r>
        <w:t xml:space="preserve"> - </w:t>
      </w:r>
      <w:hyperlink w:anchor="P124" w:history="1">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rsidR="0013694E" w:rsidRDefault="0013694E">
      <w:pPr>
        <w:pStyle w:val="ConsPlusNormal"/>
        <w:spacing w:before="220"/>
        <w:ind w:firstLine="540"/>
        <w:jc w:val="both"/>
      </w:pPr>
      <w:r>
        <w:t xml:space="preserve">37. Результаты выявления ИВ и ИЗАВ, определения их характеристик, показателей качественного и количественного состава выбросов документируются в виде таблиц, рекомендуемые образцы которых приведены в </w:t>
      </w:r>
      <w:hyperlink w:anchor="P728" w:history="1">
        <w:r>
          <w:rPr>
            <w:color w:val="0000FF"/>
          </w:rPr>
          <w:t>приложении N 3</w:t>
        </w:r>
      </w:hyperlink>
      <w:r>
        <w:t xml:space="preserve"> к настоящему Порядку.</w:t>
      </w:r>
    </w:p>
    <w:p w:rsidR="0013694E" w:rsidRDefault="0013694E">
      <w:pPr>
        <w:pStyle w:val="ConsPlusNormal"/>
        <w:spacing w:before="220"/>
        <w:ind w:firstLine="540"/>
        <w:jc w:val="both"/>
      </w:pPr>
      <w:r>
        <w:t xml:space="preserve">Рекомендуемый образец документирования данных об источниках выделения загрязняющих веществ приведен в </w:t>
      </w:r>
      <w:hyperlink w:anchor="P733" w:history="1">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760" w:history="1">
        <w:r>
          <w:rPr>
            <w:color w:val="0000FF"/>
          </w:rPr>
          <w:t>графы 3</w:t>
        </w:r>
      </w:hyperlink>
      <w:r>
        <w:t xml:space="preserve"> и </w:t>
      </w:r>
      <w:hyperlink w:anchor="P761" w:history="1">
        <w:r>
          <w:rPr>
            <w:color w:val="0000FF"/>
          </w:rPr>
          <w:t>4</w:t>
        </w:r>
      </w:hyperlink>
      <w:r>
        <w:t xml:space="preserve"> указанной таблицы не заполняются.</w:t>
      </w:r>
    </w:p>
    <w:p w:rsidR="0013694E" w:rsidRDefault="0013694E">
      <w:pPr>
        <w:pStyle w:val="ConsPlusNormal"/>
        <w:spacing w:before="220"/>
        <w:ind w:firstLine="540"/>
        <w:jc w:val="both"/>
      </w:pPr>
      <w:r>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ГОУ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rsidR="0013694E" w:rsidRDefault="0013694E">
      <w:pPr>
        <w:pStyle w:val="ConsPlusNormal"/>
        <w:spacing w:before="22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rsidR="0013694E" w:rsidRDefault="0013694E">
      <w:pPr>
        <w:pStyle w:val="ConsPlusNormal"/>
        <w:spacing w:before="220"/>
        <w:ind w:firstLine="540"/>
        <w:jc w:val="both"/>
      </w:pPr>
      <w:r>
        <w:t xml:space="preserve">Рекомендуемый образец документирования данных об источниках выбросов загрязняющих веществ приведен в </w:t>
      </w:r>
      <w:hyperlink w:anchor="P817" w:history="1">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rsidR="0013694E" w:rsidRDefault="0013694E">
      <w:pPr>
        <w:pStyle w:val="ConsPlusNormal"/>
        <w:spacing w:before="220"/>
        <w:ind w:firstLine="540"/>
        <w:jc w:val="both"/>
      </w:pPr>
      <w:r>
        <w:t>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rsidR="0013694E" w:rsidRDefault="0013694E">
      <w:pPr>
        <w:pStyle w:val="ConsPlusNormal"/>
        <w:spacing w:before="220"/>
        <w:ind w:firstLine="540"/>
        <w:jc w:val="both"/>
      </w:pPr>
      <w:r>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rsidR="0013694E" w:rsidRDefault="0013694E">
      <w:pPr>
        <w:pStyle w:val="ConsPlusNormal"/>
        <w:spacing w:before="220"/>
        <w:ind w:firstLine="540"/>
        <w:jc w:val="both"/>
      </w:pPr>
      <w:r>
        <w:t xml:space="preserve">Значения координат ИЗАВ указываются с точностью до метра. 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w:t>
      </w:r>
      <w:r>
        <w:lastRenderedPageBreak/>
        <w:t>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rsidR="0013694E" w:rsidRDefault="0013694E">
      <w:pPr>
        <w:pStyle w:val="ConsPlusNormal"/>
        <w:spacing w:before="220"/>
        <w:ind w:firstLine="540"/>
        <w:jc w:val="both"/>
      </w:pPr>
      <w:r>
        <w:t>Ширина площадного источника выбросов указывается с точностью до метра. В случае, если поверхность площадного ИЗАВ не горизонтальна (например, оконные и дверные проемы), следует указывать длину горизонтальной стороны прямоугольника, ограничивающего ИЗАВ.</w:t>
      </w:r>
    </w:p>
    <w:p w:rsidR="0013694E" w:rsidRDefault="0013694E">
      <w:pPr>
        <w:pStyle w:val="ConsPlusNormal"/>
        <w:spacing w:before="22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указанных данных для расчетов рассеивания выбросов.</w:t>
      </w:r>
    </w:p>
    <w:p w:rsidR="0013694E" w:rsidRDefault="0013694E">
      <w:pPr>
        <w:pStyle w:val="ConsPlusNormal"/>
        <w:spacing w:before="220"/>
        <w:ind w:firstLine="540"/>
        <w:jc w:val="both"/>
      </w:pPr>
      <w:r>
        <w:t>Для неорганизованных ИЗАВ данные о размерах устья, а также данные о скорости выхода, расходе и температуре газовоздушной смеси не требуются.</w:t>
      </w:r>
    </w:p>
    <w:p w:rsidR="0013694E" w:rsidRDefault="0013694E">
      <w:pPr>
        <w:pStyle w:val="ConsPlusNormal"/>
        <w:spacing w:before="220"/>
        <w:ind w:firstLine="540"/>
        <w:jc w:val="both"/>
      </w:pPr>
      <w:r>
        <w:t xml:space="preserve">Для описания области поступления ЗВ в атмосферный воздух, имеющей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указанных данных приведен в </w:t>
      </w:r>
      <w:hyperlink w:anchor="P1041" w:history="1">
        <w:r>
          <w:rPr>
            <w:color w:val="0000FF"/>
          </w:rPr>
          <w:t>таблице N 3.3</w:t>
        </w:r>
      </w:hyperlink>
      <w:r>
        <w:t xml:space="preserve"> приложения N 3 к настоящему Порядку.</w:t>
      </w:r>
    </w:p>
    <w:p w:rsidR="0013694E" w:rsidRDefault="0013694E">
      <w:pPr>
        <w:pStyle w:val="ConsPlusNormal"/>
        <w:spacing w:before="22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1065" w:history="1">
        <w:r>
          <w:rPr>
            <w:color w:val="0000FF"/>
          </w:rPr>
          <w:t>таблице N 3.4</w:t>
        </w:r>
      </w:hyperlink>
      <w:r>
        <w:t xml:space="preserve"> приложения N 3 к настоящему Порядку.</w:t>
      </w:r>
    </w:p>
    <w:p w:rsidR="0013694E" w:rsidRDefault="0013694E">
      <w:pPr>
        <w:pStyle w:val="ConsPlusNormal"/>
        <w:spacing w:before="220"/>
        <w:ind w:firstLine="540"/>
        <w:jc w:val="both"/>
      </w:pPr>
      <w:r>
        <w:t xml:space="preserve">Рекомендуемый образец для дополнительного документирования данных об ИЗАВ установок факельного горения приведен в </w:t>
      </w:r>
      <w:hyperlink w:anchor="P1089" w:history="1">
        <w:r>
          <w:rPr>
            <w:color w:val="0000FF"/>
          </w:rPr>
          <w:t>таблице N 3.5</w:t>
        </w:r>
      </w:hyperlink>
      <w:r>
        <w:t xml:space="preserve"> приложения N 3 к настоящему Порядку.</w:t>
      </w:r>
    </w:p>
    <w:p w:rsidR="0013694E" w:rsidRDefault="0013694E">
      <w:pPr>
        <w:pStyle w:val="ConsPlusNormal"/>
        <w:spacing w:before="220"/>
        <w:ind w:firstLine="540"/>
        <w:jc w:val="both"/>
      </w:pPr>
      <w:r>
        <w:t xml:space="preserve">Результаты обследования установок очистки газа (ГОУ) и условий их эксплуатации вносятся в таблицу, рекомендуемый образец которой приведен в </w:t>
      </w:r>
      <w:hyperlink w:anchor="P1112" w:history="1">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вредных (загрязняющих) веществ непосредственно в атмосферный воздух.</w:t>
      </w:r>
    </w:p>
    <w:p w:rsidR="0013694E" w:rsidRDefault="0013694E">
      <w:pPr>
        <w:pStyle w:val="ConsPlusNormal"/>
        <w:spacing w:before="22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1168" w:history="1">
        <w:r>
          <w:rPr>
            <w:color w:val="0000FF"/>
          </w:rPr>
          <w:t>таблице N 3.7</w:t>
        </w:r>
      </w:hyperlink>
      <w:r>
        <w:t xml:space="preserve"> приложения N 3 к настоящему Порядку.</w:t>
      </w:r>
    </w:p>
    <w:p w:rsidR="0013694E" w:rsidRDefault="0013694E">
      <w:pPr>
        <w:pStyle w:val="ConsPlusNormal"/>
        <w:spacing w:before="22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rsidR="0013694E" w:rsidRDefault="0013694E">
      <w:pPr>
        <w:pStyle w:val="ConsPlusNormal"/>
        <w:spacing w:before="220"/>
        <w:ind w:firstLine="540"/>
        <w:jc w:val="both"/>
      </w:pPr>
      <w:r>
        <w:t>38. В качестве максимальных разовых (в г/с) значений выбросов ЗВ для стационарного режима работы ИЗАВ используются средние значения выбросов за 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установленном порядке средствами измерений и (или) методиками измерений.</w:t>
      </w:r>
    </w:p>
    <w:p w:rsidR="0013694E" w:rsidRDefault="0013694E">
      <w:pPr>
        <w:pStyle w:val="ConsPlusNormal"/>
        <w:spacing w:before="220"/>
        <w:ind w:firstLine="540"/>
        <w:jc w:val="both"/>
      </w:pPr>
      <w:r>
        <w:t>Разовое значение мощности выброса ЗВ, М</w:t>
      </w:r>
      <w:r>
        <w:rPr>
          <w:vertAlign w:val="subscript"/>
        </w:rPr>
        <w:t>зв</w:t>
      </w:r>
      <w:r>
        <w:t xml:space="preserve"> (г/с), для организованного ИЗАВ для каждой пробы рассчитывают по формуле (1):</w:t>
      </w:r>
    </w:p>
    <w:p w:rsidR="0013694E" w:rsidRDefault="0013694E">
      <w:pPr>
        <w:pStyle w:val="ConsPlusNormal"/>
        <w:jc w:val="both"/>
      </w:pPr>
    </w:p>
    <w:p w:rsidR="0013694E" w:rsidRDefault="0013694E">
      <w:pPr>
        <w:pStyle w:val="ConsPlusNormal"/>
        <w:ind w:firstLine="540"/>
        <w:jc w:val="both"/>
      </w:pPr>
      <w:bookmarkStart w:id="8" w:name="P219"/>
      <w:bookmarkEnd w:id="8"/>
      <w:r w:rsidRPr="00B74549">
        <w:rPr>
          <w:position w:val="-26"/>
        </w:rPr>
        <w:pict>
          <v:shape id="_x0000_i1025" style="width:306.75pt;height:37.5pt" coordsize="" o:spt="100" adj="0,,0" path="" filled="f" stroked="f">
            <v:stroke joinstyle="miter"/>
            <v:imagedata r:id="rId28" o:title="base_1_340195_32768"/>
            <v:formulas/>
            <v:path o:connecttype="segments"/>
          </v:shape>
        </w:pict>
      </w:r>
    </w:p>
    <w:p w:rsidR="0013694E" w:rsidRDefault="0013694E">
      <w:pPr>
        <w:pStyle w:val="ConsPlusNormal"/>
        <w:jc w:val="both"/>
      </w:pPr>
    </w:p>
    <w:p w:rsidR="0013694E" w:rsidRDefault="0013694E">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rsidR="0013694E" w:rsidRDefault="0013694E">
      <w:pPr>
        <w:pStyle w:val="ConsPlusNormal"/>
        <w:spacing w:before="22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3</w:t>
      </w:r>
      <w:r>
        <w:t>/с (включая объем водяных паров), выбрасываемой в атмосферу из устья ИЗАВ за 1 секунду при температуре отходящего газа, Т</w:t>
      </w:r>
      <w:r>
        <w:rPr>
          <w:vertAlign w:val="subscript"/>
        </w:rPr>
        <w:t>г</w:t>
      </w:r>
      <w:r>
        <w:t>(°C);</w:t>
      </w:r>
    </w:p>
    <w:p w:rsidR="0013694E" w:rsidRDefault="0013694E">
      <w:pPr>
        <w:pStyle w:val="ConsPlusNormal"/>
        <w:spacing w:before="220"/>
        <w:ind w:firstLine="540"/>
        <w:jc w:val="both"/>
      </w:pPr>
      <w:r>
        <w:t>Т</w:t>
      </w:r>
      <w:r>
        <w:rPr>
          <w:vertAlign w:val="subscript"/>
        </w:rPr>
        <w:t>г</w:t>
      </w:r>
      <w:r>
        <w:t>(°C) - температура отходящего газа на выходе из ИЗАВ;</w:t>
      </w:r>
    </w:p>
    <w:p w:rsidR="0013694E" w:rsidRDefault="0013694E">
      <w:pPr>
        <w:pStyle w:val="ConsPlusNormal"/>
        <w:spacing w:before="220"/>
        <w:ind w:firstLine="540"/>
        <w:jc w:val="both"/>
      </w:pPr>
      <w:r w:rsidRPr="00B74549">
        <w:rPr>
          <w:position w:val="-8"/>
        </w:rPr>
        <w:pict>
          <v:shape id="_x0000_i1026" style="width:14.25pt;height:19.5pt" coordsize="" o:spt="100" adj="0,,0" path="" filled="f" stroked="f">
            <v:stroke joinstyle="miter"/>
            <v:imagedata r:id="rId29" o:title="base_1_340195_32769"/>
            <v:formulas/>
            <v:path o:connecttype="segments"/>
          </v:shape>
        </w:pict>
      </w:r>
      <w:r>
        <w:t xml:space="preserve"> (г/м</w:t>
      </w:r>
      <w:r>
        <w:rPr>
          <w:vertAlign w:val="subscript"/>
        </w:rPr>
        <w:t>сн</w:t>
      </w:r>
      <w:r>
        <w:rPr>
          <w:vertAlign w:val="superscript"/>
        </w:rPr>
        <w:t>3</w:t>
      </w:r>
      <w:r>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rsidR="0013694E" w:rsidRDefault="0013694E">
      <w:pPr>
        <w:pStyle w:val="ConsPlusNormal"/>
        <w:spacing w:before="220"/>
        <w:ind w:firstLine="540"/>
        <w:jc w:val="both"/>
      </w:pPr>
      <w:r>
        <w:t>К</w:t>
      </w:r>
      <w:r>
        <w:rPr>
          <w:vertAlign w:val="subscript"/>
        </w:rPr>
        <w:t>t</w:t>
      </w:r>
      <w:r>
        <w:t xml:space="preserve"> - коэффициент, учитывающий длительность выброса ЗВ, определяется по формуле (2):</w:t>
      </w:r>
    </w:p>
    <w:p w:rsidR="0013694E" w:rsidRDefault="0013694E">
      <w:pPr>
        <w:pStyle w:val="ConsPlusNormal"/>
        <w:jc w:val="both"/>
      </w:pPr>
    </w:p>
    <w:p w:rsidR="0013694E" w:rsidRDefault="0013694E">
      <w:pPr>
        <w:pStyle w:val="ConsPlusNormal"/>
        <w:ind w:firstLine="540"/>
        <w:jc w:val="both"/>
      </w:pPr>
      <w:r w:rsidRPr="00B74549">
        <w:rPr>
          <w:position w:val="-48"/>
        </w:rPr>
        <w:pict>
          <v:shape id="_x0000_i1027" style="width:192pt;height:59.25pt" coordsize="" o:spt="100" adj="0,,0" path="" filled="f" stroked="f">
            <v:stroke joinstyle="miter"/>
            <v:imagedata r:id="rId30" o:title="base_1_340195_32770"/>
            <v:formulas/>
            <v:path o:connecttype="segments"/>
          </v:shape>
        </w:pict>
      </w:r>
    </w:p>
    <w:p w:rsidR="0013694E" w:rsidRDefault="0013694E">
      <w:pPr>
        <w:pStyle w:val="ConsPlusNormal"/>
        <w:jc w:val="both"/>
      </w:pPr>
    </w:p>
    <w:p w:rsidR="0013694E" w:rsidRDefault="0013694E">
      <w:pPr>
        <w:pStyle w:val="ConsPlusNormal"/>
        <w:ind w:firstLine="540"/>
        <w:jc w:val="both"/>
      </w:pPr>
      <w:r>
        <w:t xml:space="preserve">где </w:t>
      </w:r>
      <w:r w:rsidRPr="00B74549">
        <w:rPr>
          <w:position w:val="-1"/>
        </w:rPr>
        <w:pict>
          <v:shape id="_x0000_i1028" style="width:9.75pt;height:12pt" coordsize="" o:spt="100" adj="0,,0" path="" filled="f" stroked="f">
            <v:stroke joinstyle="miter"/>
            <v:imagedata r:id="rId31" o:title="base_1_340195_32771"/>
            <v:formulas/>
            <v:path o:connecttype="segments"/>
          </v:shape>
        </w:pict>
      </w:r>
      <w:r>
        <w:t>(мин) - длительность выброса.</w:t>
      </w:r>
    </w:p>
    <w:p w:rsidR="0013694E" w:rsidRDefault="0013694E">
      <w:pPr>
        <w:pStyle w:val="ConsPlusNormal"/>
        <w:spacing w:before="220"/>
        <w:ind w:firstLine="540"/>
        <w:jc w:val="both"/>
      </w:pPr>
      <w:r>
        <w:t xml:space="preserve">Сомножитель </w:t>
      </w:r>
      <w:r w:rsidRPr="00B74549">
        <w:rPr>
          <w:position w:val="-26"/>
        </w:rPr>
        <w:pict>
          <v:shape id="_x0000_i1029" style="width:94.5pt;height:37.5pt" coordsize="" o:spt="100" adj="0,,0" path="" filled="f" stroked="f">
            <v:stroke joinstyle="miter"/>
            <v:imagedata r:id="rId32" o:title="base_1_340195_32772"/>
            <v:formulas/>
            <v:path o:connecttype="segments"/>
          </v:shape>
        </w:pict>
      </w:r>
      <w:r>
        <w:t xml:space="preserve"> в </w:t>
      </w:r>
      <w:hyperlink w:anchor="P219" w:history="1">
        <w:r>
          <w:rPr>
            <w:color w:val="0000FF"/>
          </w:rPr>
          <w:t>формуле (1)</w:t>
        </w:r>
      </w:hyperlink>
      <w:r>
        <w:t xml:space="preserve"> учитывается только для ИЗАВ, у которых Т</w:t>
      </w:r>
      <w:r>
        <w:rPr>
          <w:vertAlign w:val="subscript"/>
        </w:rPr>
        <w:t>г</w:t>
      </w:r>
      <w:r>
        <w:t xml:space="preserve"> </w:t>
      </w:r>
      <w:r w:rsidRPr="00B74549">
        <w:rPr>
          <w:position w:val="-2"/>
        </w:rPr>
        <w:pict>
          <v:shape id="_x0000_i1030" style="width:11.25pt;height:13.5pt" coordsize="" o:spt="100" adj="0,,0" path="" filled="f" stroked="f">
            <v:stroke joinstyle="miter"/>
            <v:imagedata r:id="rId33" o:title="base_1_340195_32773"/>
            <v:formulas/>
            <v:path o:connecttype="segments"/>
          </v:shape>
        </w:pict>
      </w:r>
      <w:r>
        <w:t xml:space="preserve"> 30 °C.</w:t>
      </w:r>
    </w:p>
    <w:p w:rsidR="0013694E" w:rsidRDefault="0013694E">
      <w:pPr>
        <w:pStyle w:val="ConsPlusNormal"/>
        <w:spacing w:before="220"/>
        <w:ind w:firstLine="540"/>
        <w:jc w:val="both"/>
      </w:pPr>
      <w:r>
        <w:t>Мощность выброса ЗВ на конкретном ИЗАВ для стационарного режима работы рассчитывают путем усреднения величин мощностей выбросов ЗВ для каждой пробы по формуле (3):</w:t>
      </w:r>
    </w:p>
    <w:p w:rsidR="0013694E" w:rsidRDefault="0013694E">
      <w:pPr>
        <w:pStyle w:val="ConsPlusNormal"/>
        <w:jc w:val="both"/>
      </w:pPr>
    </w:p>
    <w:p w:rsidR="0013694E" w:rsidRDefault="0013694E">
      <w:pPr>
        <w:pStyle w:val="ConsPlusNormal"/>
        <w:ind w:firstLine="540"/>
        <w:jc w:val="both"/>
      </w:pPr>
      <w:r w:rsidRPr="00B74549">
        <w:rPr>
          <w:position w:val="-28"/>
        </w:rPr>
        <w:pict>
          <v:shape id="_x0000_i1031" style="width:112.5pt;height:39pt" coordsize="" o:spt="100" adj="0,,0" path="" filled="f" stroked="f">
            <v:stroke joinstyle="miter"/>
            <v:imagedata r:id="rId34" o:title="base_1_340195_32774"/>
            <v:formulas/>
            <v:path o:connecttype="segments"/>
          </v:shape>
        </w:pict>
      </w:r>
    </w:p>
    <w:p w:rsidR="0013694E" w:rsidRDefault="0013694E">
      <w:pPr>
        <w:pStyle w:val="ConsPlusNormal"/>
        <w:jc w:val="both"/>
      </w:pPr>
    </w:p>
    <w:p w:rsidR="0013694E" w:rsidRDefault="0013694E">
      <w:pPr>
        <w:pStyle w:val="ConsPlusNormal"/>
        <w:ind w:firstLine="540"/>
        <w:jc w:val="both"/>
      </w:pPr>
      <w:r>
        <w:t>где m - число отобранных проб (не менее трех).</w:t>
      </w:r>
    </w:p>
    <w:p w:rsidR="0013694E" w:rsidRDefault="0013694E">
      <w:pPr>
        <w:pStyle w:val="ConsPlusNormal"/>
        <w:spacing w:before="22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rsidR="0013694E" w:rsidRDefault="0013694E">
      <w:pPr>
        <w:pStyle w:val="ConsPlusNormal"/>
        <w:spacing w:before="22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rsidR="0013694E" w:rsidRDefault="0013694E">
      <w:pPr>
        <w:pStyle w:val="ConsPlusNormal"/>
        <w:spacing w:before="220"/>
        <w:ind w:firstLine="540"/>
        <w:jc w:val="both"/>
      </w:pPr>
      <w:r>
        <w:t>для организованных ИЗАВ:</w:t>
      </w:r>
    </w:p>
    <w:p w:rsidR="0013694E" w:rsidRDefault="0013694E">
      <w:pPr>
        <w:pStyle w:val="ConsPlusNormal"/>
        <w:spacing w:before="220"/>
        <w:ind w:firstLine="540"/>
        <w:jc w:val="both"/>
      </w:pPr>
      <w:r>
        <w:t>- концентрация считается равной половине нижнего предела диапазона измерения 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rsidR="0013694E" w:rsidRDefault="0013694E">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р.з.</w:t>
      </w:r>
      <w:r>
        <w:t>;</w:t>
      </w:r>
    </w:p>
    <w:p w:rsidR="0013694E" w:rsidRDefault="0013694E">
      <w:pPr>
        <w:pStyle w:val="ConsPlusNormal"/>
        <w:spacing w:before="220"/>
        <w:ind w:firstLine="540"/>
        <w:jc w:val="both"/>
      </w:pPr>
      <w:r>
        <w:lastRenderedPageBreak/>
        <w:t>для неорганизованных ИЗАВ, расположенных на открытом воздухе:</w:t>
      </w:r>
    </w:p>
    <w:p w:rsidR="0013694E" w:rsidRDefault="0013694E">
      <w:pPr>
        <w:pStyle w:val="ConsPlusNormal"/>
        <w:spacing w:before="22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rsidR="0013694E" w:rsidRDefault="0013694E">
      <w:pPr>
        <w:pStyle w:val="ConsPlusNormal"/>
        <w:spacing w:before="220"/>
        <w:ind w:firstLine="540"/>
        <w:jc w:val="both"/>
      </w:pPr>
      <w:r>
        <w:t>- концентрация ЗВ принимается равной нулю, если нижний диапазон методики ее измерения меньше 0,5 ГН</w:t>
      </w:r>
      <w:r>
        <w:rPr>
          <w:vertAlign w:val="subscript"/>
        </w:rPr>
        <w:t>а.в.</w:t>
      </w:r>
      <w:r>
        <w:t>.</w:t>
      </w:r>
    </w:p>
    <w:p w:rsidR="0013694E" w:rsidRDefault="0013694E">
      <w:pPr>
        <w:pStyle w:val="ConsPlusNormal"/>
        <w:spacing w:before="220"/>
        <w:ind w:firstLine="540"/>
        <w:jc w:val="both"/>
      </w:pPr>
      <w:r>
        <w:t>39. При использовании расчетных способов значения показателей выбросов (выделений) ЗВ в атмосферный воздух определяются по расчетным формулам, изложенным в методиках расчета выбросов, включенных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&lt;13&gt;.</w:t>
      </w:r>
    </w:p>
    <w:p w:rsidR="0013694E" w:rsidRDefault="0013694E">
      <w:pPr>
        <w:pStyle w:val="ConsPlusNormal"/>
        <w:spacing w:before="220"/>
        <w:ind w:firstLine="540"/>
        <w:jc w:val="both"/>
      </w:pPr>
      <w:r>
        <w:t>--------------------------------</w:t>
      </w:r>
    </w:p>
    <w:p w:rsidR="0013694E" w:rsidRDefault="0013694E">
      <w:pPr>
        <w:pStyle w:val="ConsPlusNormal"/>
        <w:spacing w:before="220"/>
        <w:ind w:firstLine="540"/>
        <w:jc w:val="both"/>
      </w:pPr>
      <w:r>
        <w:t xml:space="preserve">&lt;13&gt; </w:t>
      </w:r>
      <w:hyperlink r:id="rId35" w:history="1">
        <w:r>
          <w:rPr>
            <w:color w:val="0000FF"/>
          </w:rPr>
          <w:t>Правила</w:t>
        </w:r>
      </w:hyperlink>
      <w:r>
        <w:t xml:space="preserve">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13694E" w:rsidRDefault="0013694E">
      <w:pPr>
        <w:pStyle w:val="ConsPlusNormal"/>
        <w:jc w:val="both"/>
      </w:pPr>
    </w:p>
    <w:p w:rsidR="0013694E" w:rsidRDefault="0013694E">
      <w:pPr>
        <w:pStyle w:val="ConsPlusNormal"/>
        <w:ind w:firstLine="540"/>
        <w:jc w:val="both"/>
      </w:pPr>
      <w:r>
        <w:t>При использовании определенного расчетного способа удостоверяются, что выбранные для расчета удельные технологические показатели выбросов (выделений) соответствуют именно тому технологическому оборудованию, сырью (материалам), которые используются на данном производственном объекте (цехе, участке).</w:t>
      </w:r>
    </w:p>
    <w:p w:rsidR="0013694E" w:rsidRDefault="0013694E">
      <w:pPr>
        <w:pStyle w:val="ConsPlusNormal"/>
        <w:spacing w:before="22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rsidR="0013694E" w:rsidRDefault="0013694E">
      <w:pPr>
        <w:pStyle w:val="ConsPlusNormal"/>
        <w:spacing w:before="22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rsidR="0013694E" w:rsidRDefault="0013694E">
      <w:pPr>
        <w:pStyle w:val="ConsPlusNormal"/>
        <w:spacing w:before="220"/>
        <w:ind w:firstLine="540"/>
        <w:jc w:val="both"/>
      </w:pPr>
      <w:r>
        <w:t>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стадиях многостадийных технологических процессов.</w:t>
      </w:r>
    </w:p>
    <w:p w:rsidR="0013694E" w:rsidRDefault="0013694E">
      <w:pPr>
        <w:pStyle w:val="ConsPlusNormal"/>
        <w:spacing w:before="220"/>
        <w:ind w:firstLine="540"/>
        <w:jc w:val="both"/>
      </w:pPr>
      <w:r>
        <w:t>40. Значения суммарных годовых (валовых) выбросов определенного ЗВ из ИЗАВ (т/год) рассчитываются исходя из определенной на основании инструментальных методов средней мощности выброса ЗВ из конкретного ИЗАВ при данном режиме и суммарной продолжительности (в часах) работы ИЗАВ в данном режиме в течение года.</w:t>
      </w:r>
    </w:p>
    <w:p w:rsidR="0013694E" w:rsidRDefault="0013694E">
      <w:pPr>
        <w:pStyle w:val="ConsPlusNormal"/>
        <w:spacing w:before="220"/>
        <w:ind w:firstLine="540"/>
        <w:jc w:val="both"/>
      </w:pPr>
      <w:r>
        <w:t>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rsidR="0013694E" w:rsidRDefault="0013694E">
      <w:pPr>
        <w:pStyle w:val="ConsPlusNormal"/>
        <w:spacing w:before="220"/>
        <w:ind w:firstLine="540"/>
        <w:jc w:val="both"/>
      </w:pPr>
      <w:r>
        <w:t xml:space="preserve">Суммарный годовой (валовый) выброс ЗВ (т/год) определяется с учетом нестационарности </w:t>
      </w:r>
      <w:r>
        <w:lastRenderedPageBreak/>
        <w:t>выбросов ЗВ во времени, в том числе остановок на профилактический ремонт технологического оборудования и ГОУ.</w:t>
      </w:r>
    </w:p>
    <w:p w:rsidR="0013694E" w:rsidRDefault="0013694E">
      <w:pPr>
        <w:pStyle w:val="ConsPlusNormal"/>
        <w:spacing w:before="22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rsidR="0013694E" w:rsidRDefault="0013694E">
      <w:pPr>
        <w:pStyle w:val="ConsPlusNormal"/>
        <w:spacing w:before="220"/>
        <w:ind w:firstLine="540"/>
        <w:jc w:val="both"/>
      </w:pPr>
      <w:r>
        <w:t>Годовой выброс ЗВ (т/год) от всего объекта ОНВ рассчитывается как сумма годовых выбросов этого ЗВ из всех ИЗАВ данного объекта ОНВ.</w:t>
      </w:r>
    </w:p>
    <w:p w:rsidR="0013694E" w:rsidRDefault="0013694E">
      <w:pPr>
        <w:pStyle w:val="ConsPlusNormal"/>
        <w:spacing w:before="22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rsidR="0013694E" w:rsidRDefault="0013694E">
      <w:pPr>
        <w:pStyle w:val="ConsPlusNormal"/>
        <w:spacing w:before="220"/>
        <w:ind w:firstLine="540"/>
        <w:jc w:val="both"/>
      </w:pPr>
      <w:r>
        <w:t>41. Данные о результатах инвентаризации выбросов, ее корректировки хранятся хозяйствующим субъектом в бумажном и электронном виде и подлежат постоянному хранению.</w:t>
      </w:r>
    </w:p>
    <w:p w:rsidR="0013694E" w:rsidRDefault="0013694E">
      <w:pPr>
        <w:pStyle w:val="ConsPlusNormal"/>
        <w:spacing w:before="22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rsidR="0013694E" w:rsidRDefault="0013694E">
      <w:pPr>
        <w:pStyle w:val="ConsPlusNormal"/>
        <w:jc w:val="both"/>
      </w:pPr>
    </w:p>
    <w:p w:rsidR="0013694E" w:rsidRDefault="0013694E">
      <w:pPr>
        <w:pStyle w:val="ConsPlusTitle"/>
        <w:jc w:val="center"/>
        <w:outlineLvl w:val="1"/>
      </w:pPr>
      <w:r>
        <w:t>VI. Корректировка данных инвентаризации выбросов</w:t>
      </w:r>
    </w:p>
    <w:p w:rsidR="0013694E" w:rsidRDefault="0013694E">
      <w:pPr>
        <w:pStyle w:val="ConsPlusNormal"/>
        <w:jc w:val="both"/>
      </w:pPr>
    </w:p>
    <w:p w:rsidR="0013694E" w:rsidRDefault="0013694E">
      <w:pPr>
        <w:pStyle w:val="ConsPlusNormal"/>
        <w:ind w:firstLine="540"/>
        <w:jc w:val="both"/>
      </w:pPr>
      <w:bookmarkStart w:id="9" w:name="P263"/>
      <w:bookmarkEnd w:id="9"/>
      <w:r>
        <w:t>42. Корректировка данных инвентаризации выбросов объекта ОНВ осуществляется в следующих случаях:</w:t>
      </w:r>
    </w:p>
    <w:p w:rsidR="0013694E" w:rsidRDefault="0013694E">
      <w:pPr>
        <w:pStyle w:val="ConsPlusNormal"/>
        <w:spacing w:before="220"/>
        <w:ind w:firstLine="540"/>
        <w:jc w:val="both"/>
      </w:pPr>
      <w:r>
        <w:t>изменение технологических процессов и (или) режимов работы технологического оборудования и ГОУ, включая установку (оснащение) ГОУ на ИЗАВ, ввод в эксплуатацию или ликвидацию ИЗАВ;</w:t>
      </w:r>
    </w:p>
    <w:p w:rsidR="0013694E" w:rsidRDefault="0013694E">
      <w:pPr>
        <w:pStyle w:val="ConsPlusNormal"/>
        <w:spacing w:before="220"/>
        <w:ind w:firstLine="540"/>
        <w:jc w:val="both"/>
      </w:pPr>
      <w:r>
        <w:t>изменение объемов производства;</w:t>
      </w:r>
    </w:p>
    <w:p w:rsidR="0013694E" w:rsidRDefault="0013694E">
      <w:pPr>
        <w:pStyle w:val="ConsPlusNormal"/>
        <w:spacing w:before="220"/>
        <w:ind w:firstLine="540"/>
        <w:jc w:val="both"/>
      </w:pPr>
      <w:r>
        <w:t>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rsidR="0013694E" w:rsidRDefault="0013694E">
      <w:pPr>
        <w:pStyle w:val="ConsPlusNormal"/>
        <w:spacing w:before="220"/>
        <w:ind w:firstLine="540"/>
        <w:jc w:val="both"/>
      </w:pPr>
      <w:r>
        <w:t>выявление при проведении производственного экологического контроля или государственного экологического надзора несоответствия между показателями выбросов и данными последней инвентаризации выбросов, в том числе выявление неучтенных ИЗАВ и (или) выбрасываемых ЗВ;</w:t>
      </w:r>
    </w:p>
    <w:p w:rsidR="0013694E" w:rsidRDefault="0013694E">
      <w:pPr>
        <w:pStyle w:val="ConsPlusNormal"/>
        <w:spacing w:before="220"/>
        <w:ind w:firstLine="540"/>
        <w:jc w:val="both"/>
      </w:pPr>
      <w:r>
        <w:t>изменение законодательства Российской Федерации в области охраны атмосферного воздуха, связанные с инвентаризацией выбросов;</w:t>
      </w:r>
    </w:p>
    <w:p w:rsidR="0013694E" w:rsidRDefault="0013694E">
      <w:pPr>
        <w:pStyle w:val="ConsPlusNormal"/>
        <w:spacing w:before="220"/>
        <w:ind w:firstLine="540"/>
        <w:jc w:val="both"/>
      </w:pPr>
      <w:r>
        <w:t>реконструкция, модернизация ГОУ, приводящая к изменению состава, объема и (или) массы выбросов.</w:t>
      </w:r>
    </w:p>
    <w:p w:rsidR="0013694E" w:rsidRDefault="0013694E">
      <w:pPr>
        <w:pStyle w:val="ConsPlusNormal"/>
        <w:spacing w:before="220"/>
        <w:ind w:firstLine="540"/>
        <w:jc w:val="both"/>
      </w:pPr>
      <w:bookmarkStart w:id="10" w:name="P270"/>
      <w:bookmarkEnd w:id="10"/>
      <w:r>
        <w:t xml:space="preserve">43.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вредных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w:t>
      </w:r>
      <w:r>
        <w:lastRenderedPageBreak/>
        <w:t>предельно допустимым выбросам, временно согласованным выбросам или временно разрешенным выбросам).</w:t>
      </w:r>
    </w:p>
    <w:p w:rsidR="0013694E" w:rsidRDefault="0013694E">
      <w:pPr>
        <w:pStyle w:val="ConsPlusNormal"/>
        <w:spacing w:before="220"/>
        <w:ind w:firstLine="540"/>
        <w:jc w:val="both"/>
      </w:pPr>
      <w:r>
        <w:t xml:space="preserve">44. При возникновении обстоятельств, указанных в </w:t>
      </w:r>
      <w:hyperlink w:anchor="P263" w:history="1">
        <w:r>
          <w:rPr>
            <w:color w:val="0000FF"/>
          </w:rPr>
          <w:t>пунктах 42</w:t>
        </w:r>
      </w:hyperlink>
      <w:r>
        <w:t xml:space="preserve"> и </w:t>
      </w:r>
      <w:hyperlink w:anchor="P270" w:history="1">
        <w:r>
          <w:rPr>
            <w:color w:val="0000FF"/>
          </w:rPr>
          <w:t>43</w:t>
        </w:r>
      </w:hyperlink>
      <w:r>
        <w:t xml:space="preserve"> настоящего Порядка, хозяйствующий субъект вправе принять решение и провести новую инвентаризацию выбросов.</w:t>
      </w:r>
    </w:p>
    <w:p w:rsidR="0013694E" w:rsidRDefault="0013694E">
      <w:pPr>
        <w:pStyle w:val="ConsPlusNormal"/>
        <w:spacing w:before="220"/>
        <w:ind w:firstLine="540"/>
        <w:jc w:val="both"/>
      </w:pPr>
      <w:r>
        <w:t xml:space="preserve">45. Корректировка данных инвентаризации выбросов проводится не позднее одного года со дня возникновения обстоятельств, указанных в </w:t>
      </w:r>
      <w:hyperlink w:anchor="P263" w:history="1">
        <w:r>
          <w:rPr>
            <w:color w:val="0000FF"/>
          </w:rPr>
          <w:t>пункте 42</w:t>
        </w:r>
      </w:hyperlink>
      <w:r>
        <w:t xml:space="preserve"> настоящего Порядка. Для случаев, указанных в </w:t>
      </w:r>
      <w:hyperlink w:anchor="P270" w:history="1">
        <w:r>
          <w:rPr>
            <w:color w:val="0000FF"/>
          </w:rPr>
          <w:t>пункте 43</w:t>
        </w:r>
      </w:hyperlink>
      <w:r>
        <w:t xml:space="preserve"> настоящего Порядка, необходима также подготовка предложений для разработки новых нормативов выбросов вредных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rsidR="0013694E" w:rsidRDefault="0013694E">
      <w:pPr>
        <w:pStyle w:val="ConsPlusNormal"/>
        <w:spacing w:before="220"/>
        <w:ind w:firstLine="540"/>
        <w:jc w:val="both"/>
      </w:pPr>
      <w:r>
        <w:t>46.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rsidR="0013694E" w:rsidRDefault="0013694E">
      <w:pPr>
        <w:pStyle w:val="ConsPlusNormal"/>
        <w:spacing w:before="220"/>
        <w:ind w:firstLine="540"/>
        <w:jc w:val="both"/>
      </w:pPr>
      <w:r>
        <w:t>47.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rsidR="0013694E" w:rsidRDefault="0013694E">
      <w:pPr>
        <w:pStyle w:val="ConsPlusNormal"/>
        <w:spacing w:before="220"/>
        <w:ind w:firstLine="540"/>
        <w:jc w:val="both"/>
      </w:pPr>
      <w:bookmarkStart w:id="11" w:name="P275"/>
      <w:bookmarkEnd w:id="11"/>
      <w:r>
        <w:t>48.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раздел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1"/>
      </w:pPr>
      <w:r>
        <w:t>Приложение N 1</w:t>
      </w:r>
    </w:p>
    <w:p w:rsidR="0013694E" w:rsidRDefault="0013694E">
      <w:pPr>
        <w:pStyle w:val="ConsPlusNormal"/>
        <w:jc w:val="right"/>
      </w:pPr>
      <w:r>
        <w:t>к Порядку проведения инвентаризации</w:t>
      </w:r>
    </w:p>
    <w:p w:rsidR="0013694E" w:rsidRDefault="0013694E">
      <w:pPr>
        <w:pStyle w:val="ConsPlusNormal"/>
        <w:jc w:val="right"/>
      </w:pPr>
      <w:r>
        <w:t>стационарных источников и выбросов</w:t>
      </w:r>
    </w:p>
    <w:p w:rsidR="0013694E" w:rsidRDefault="0013694E">
      <w:pPr>
        <w:pStyle w:val="ConsPlusNormal"/>
        <w:jc w:val="right"/>
      </w:pPr>
      <w:r>
        <w:t>вредных (загрязняющих) веществ</w:t>
      </w:r>
    </w:p>
    <w:p w:rsidR="0013694E" w:rsidRDefault="0013694E">
      <w:pPr>
        <w:pStyle w:val="ConsPlusNormal"/>
        <w:jc w:val="right"/>
      </w:pPr>
      <w:r>
        <w:t>в атмосферный воздух, корректировки</w:t>
      </w:r>
    </w:p>
    <w:p w:rsidR="0013694E" w:rsidRDefault="0013694E">
      <w:pPr>
        <w:pStyle w:val="ConsPlusNormal"/>
        <w:jc w:val="right"/>
      </w:pPr>
      <w:r>
        <w:t>ее данных, документирования</w:t>
      </w:r>
    </w:p>
    <w:p w:rsidR="0013694E" w:rsidRDefault="0013694E">
      <w:pPr>
        <w:pStyle w:val="ConsPlusNormal"/>
        <w:jc w:val="right"/>
      </w:pPr>
      <w:r>
        <w:t>и хранения данных, полученных</w:t>
      </w:r>
    </w:p>
    <w:p w:rsidR="0013694E" w:rsidRDefault="0013694E">
      <w:pPr>
        <w:pStyle w:val="ConsPlusNormal"/>
        <w:jc w:val="right"/>
      </w:pPr>
      <w:r>
        <w:t>в результате проведения таких</w:t>
      </w:r>
    </w:p>
    <w:p w:rsidR="0013694E" w:rsidRDefault="0013694E">
      <w:pPr>
        <w:pStyle w:val="ConsPlusNormal"/>
        <w:jc w:val="right"/>
      </w:pPr>
      <w:r>
        <w:t>инвентаризации и корректировки,</w:t>
      </w:r>
    </w:p>
    <w:p w:rsidR="0013694E" w:rsidRDefault="0013694E">
      <w:pPr>
        <w:pStyle w:val="ConsPlusNormal"/>
        <w:jc w:val="right"/>
      </w:pPr>
      <w:r>
        <w:t>утвержденному приказом Минприроды России</w:t>
      </w:r>
    </w:p>
    <w:p w:rsidR="0013694E" w:rsidRDefault="0013694E">
      <w:pPr>
        <w:pStyle w:val="ConsPlusNormal"/>
        <w:jc w:val="right"/>
      </w:pPr>
      <w:r>
        <w:t>от 07.08.2018 N 352</w:t>
      </w:r>
    </w:p>
    <w:p w:rsidR="0013694E" w:rsidRDefault="0013694E">
      <w:pPr>
        <w:pStyle w:val="ConsPlusNormal"/>
        <w:jc w:val="both"/>
      </w:pPr>
    </w:p>
    <w:p w:rsidR="0013694E" w:rsidRDefault="0013694E">
      <w:pPr>
        <w:pStyle w:val="ConsPlusNormal"/>
        <w:jc w:val="right"/>
      </w:pPr>
      <w:r>
        <w:t>Рекомендуемый образец</w:t>
      </w:r>
    </w:p>
    <w:p w:rsidR="0013694E" w:rsidRDefault="0013694E">
      <w:pPr>
        <w:pStyle w:val="ConsPlusNormal"/>
        <w:jc w:val="both"/>
      </w:pPr>
    </w:p>
    <w:p w:rsidR="0013694E" w:rsidRDefault="0013694E">
      <w:pPr>
        <w:pStyle w:val="ConsPlusNormal"/>
        <w:jc w:val="center"/>
      </w:pPr>
      <w:bookmarkStart w:id="12" w:name="P295"/>
      <w:bookmarkEnd w:id="12"/>
      <w:r>
        <w:t>Документирование данных при нестационарности выбросов</w:t>
      </w:r>
    </w:p>
    <w:p w:rsidR="0013694E" w:rsidRDefault="0013694E">
      <w:pPr>
        <w:pStyle w:val="ConsPlusNormal"/>
        <w:jc w:val="both"/>
      </w:pPr>
    </w:p>
    <w:p w:rsidR="0013694E" w:rsidRDefault="0013694E">
      <w:pPr>
        <w:pStyle w:val="ConsPlusNormal"/>
        <w:jc w:val="center"/>
        <w:outlineLvl w:val="2"/>
      </w:pPr>
      <w:bookmarkStart w:id="13" w:name="P297"/>
      <w:bookmarkEnd w:id="13"/>
      <w:r>
        <w:t>Таблица N 1.1</w:t>
      </w:r>
    </w:p>
    <w:p w:rsidR="0013694E" w:rsidRDefault="0013694E">
      <w:pPr>
        <w:pStyle w:val="ConsPlusNormal"/>
        <w:jc w:val="center"/>
      </w:pPr>
      <w:r>
        <w:t>Режимы работы ИЗАВ и их временные характеристики</w:t>
      </w:r>
    </w:p>
    <w:p w:rsidR="0013694E" w:rsidRDefault="0013694E">
      <w:pPr>
        <w:pStyle w:val="ConsPlusNormal"/>
        <w:jc w:val="center"/>
      </w:pPr>
      <w:r>
        <w:t>при нестационарности выбросов</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9"/>
        <w:gridCol w:w="989"/>
        <w:gridCol w:w="1134"/>
        <w:gridCol w:w="1474"/>
        <w:gridCol w:w="1928"/>
        <w:gridCol w:w="2551"/>
      </w:tblGrid>
      <w:tr w:rsidR="0013694E">
        <w:tc>
          <w:tcPr>
            <w:tcW w:w="989" w:type="dxa"/>
            <w:vMerge w:val="restart"/>
          </w:tcPr>
          <w:p w:rsidR="0013694E" w:rsidRDefault="0013694E">
            <w:pPr>
              <w:pStyle w:val="ConsPlusNormal"/>
              <w:jc w:val="center"/>
            </w:pPr>
            <w:r>
              <w:t>N ИЗАВ</w:t>
            </w:r>
          </w:p>
        </w:tc>
        <w:tc>
          <w:tcPr>
            <w:tcW w:w="5525" w:type="dxa"/>
            <w:gridSpan w:val="4"/>
          </w:tcPr>
          <w:p w:rsidR="0013694E" w:rsidRDefault="0013694E">
            <w:pPr>
              <w:pStyle w:val="ConsPlusNormal"/>
              <w:jc w:val="center"/>
            </w:pPr>
            <w:r>
              <w:t>Источник выделения (ИВ)</w:t>
            </w:r>
          </w:p>
        </w:tc>
        <w:tc>
          <w:tcPr>
            <w:tcW w:w="2551" w:type="dxa"/>
            <w:vMerge w:val="restart"/>
          </w:tcPr>
          <w:p w:rsidR="0013694E" w:rsidRDefault="0013694E">
            <w:pPr>
              <w:pStyle w:val="ConsPlusNormal"/>
              <w:jc w:val="center"/>
            </w:pPr>
            <w:r>
              <w:t xml:space="preserve">N (код) режима ИЗАВ (присваивается в зависимости от времени </w:t>
            </w:r>
            <w:r>
              <w:lastRenderedPageBreak/>
              <w:t>работы ИВ, одинаков для одновременно работающих ИЗАВ)</w:t>
            </w:r>
          </w:p>
        </w:tc>
      </w:tr>
      <w:tr w:rsidR="0013694E">
        <w:tc>
          <w:tcPr>
            <w:tcW w:w="989" w:type="dxa"/>
            <w:vMerge/>
          </w:tcPr>
          <w:p w:rsidR="0013694E" w:rsidRDefault="0013694E"/>
        </w:tc>
        <w:tc>
          <w:tcPr>
            <w:tcW w:w="989" w:type="dxa"/>
          </w:tcPr>
          <w:p w:rsidR="0013694E" w:rsidRDefault="0013694E">
            <w:pPr>
              <w:pStyle w:val="ConsPlusNormal"/>
              <w:jc w:val="center"/>
            </w:pPr>
            <w:r>
              <w:t xml:space="preserve">Номер </w:t>
            </w:r>
            <w:r>
              <w:lastRenderedPageBreak/>
              <w:t>ИВ</w:t>
            </w:r>
          </w:p>
        </w:tc>
        <w:tc>
          <w:tcPr>
            <w:tcW w:w="1134" w:type="dxa"/>
          </w:tcPr>
          <w:p w:rsidR="0013694E" w:rsidRDefault="0013694E">
            <w:pPr>
              <w:pStyle w:val="ConsPlusNormal"/>
              <w:jc w:val="center"/>
            </w:pPr>
            <w:r>
              <w:lastRenderedPageBreak/>
              <w:t>Наименов</w:t>
            </w:r>
            <w:r>
              <w:lastRenderedPageBreak/>
              <w:t>ание ИВ</w:t>
            </w:r>
          </w:p>
        </w:tc>
        <w:tc>
          <w:tcPr>
            <w:tcW w:w="1474" w:type="dxa"/>
          </w:tcPr>
          <w:p w:rsidR="0013694E" w:rsidRDefault="0013694E">
            <w:pPr>
              <w:pStyle w:val="ConsPlusNormal"/>
              <w:jc w:val="center"/>
            </w:pPr>
            <w:r>
              <w:lastRenderedPageBreak/>
              <w:t xml:space="preserve">Описание </w:t>
            </w:r>
            <w:r>
              <w:lastRenderedPageBreak/>
              <w:t>режима работы ИВ</w:t>
            </w:r>
          </w:p>
        </w:tc>
        <w:tc>
          <w:tcPr>
            <w:tcW w:w="1928" w:type="dxa"/>
          </w:tcPr>
          <w:p w:rsidR="0013694E" w:rsidRDefault="0013694E">
            <w:pPr>
              <w:pStyle w:val="ConsPlusNormal"/>
              <w:jc w:val="center"/>
            </w:pPr>
            <w:r>
              <w:lastRenderedPageBreak/>
              <w:t xml:space="preserve">Время работы ИВ </w:t>
            </w:r>
            <w:r>
              <w:lastRenderedPageBreak/>
              <w:t>на конкретном режиме за период времени</w:t>
            </w:r>
          </w:p>
        </w:tc>
        <w:tc>
          <w:tcPr>
            <w:tcW w:w="2551" w:type="dxa"/>
            <w:vMerge/>
          </w:tcPr>
          <w:p w:rsidR="0013694E" w:rsidRDefault="0013694E"/>
        </w:tc>
      </w:tr>
      <w:tr w:rsidR="0013694E">
        <w:tc>
          <w:tcPr>
            <w:tcW w:w="989" w:type="dxa"/>
          </w:tcPr>
          <w:p w:rsidR="0013694E" w:rsidRDefault="0013694E">
            <w:pPr>
              <w:pStyle w:val="ConsPlusNormal"/>
              <w:jc w:val="center"/>
            </w:pPr>
            <w:r>
              <w:lastRenderedPageBreak/>
              <w:t>1</w:t>
            </w:r>
          </w:p>
        </w:tc>
        <w:tc>
          <w:tcPr>
            <w:tcW w:w="989" w:type="dxa"/>
          </w:tcPr>
          <w:p w:rsidR="0013694E" w:rsidRDefault="0013694E">
            <w:pPr>
              <w:pStyle w:val="ConsPlusNormal"/>
              <w:jc w:val="center"/>
            </w:pPr>
            <w:r>
              <w:t>2</w:t>
            </w:r>
          </w:p>
        </w:tc>
        <w:tc>
          <w:tcPr>
            <w:tcW w:w="1134" w:type="dxa"/>
          </w:tcPr>
          <w:p w:rsidR="0013694E" w:rsidRDefault="0013694E">
            <w:pPr>
              <w:pStyle w:val="ConsPlusNormal"/>
              <w:jc w:val="center"/>
            </w:pPr>
            <w:r>
              <w:t>3</w:t>
            </w:r>
          </w:p>
        </w:tc>
        <w:tc>
          <w:tcPr>
            <w:tcW w:w="1474" w:type="dxa"/>
          </w:tcPr>
          <w:p w:rsidR="0013694E" w:rsidRDefault="0013694E">
            <w:pPr>
              <w:pStyle w:val="ConsPlusNormal"/>
              <w:jc w:val="center"/>
            </w:pPr>
            <w:r>
              <w:t>4</w:t>
            </w:r>
          </w:p>
        </w:tc>
        <w:tc>
          <w:tcPr>
            <w:tcW w:w="1928" w:type="dxa"/>
          </w:tcPr>
          <w:p w:rsidR="0013694E" w:rsidRDefault="0013694E">
            <w:pPr>
              <w:pStyle w:val="ConsPlusNormal"/>
              <w:jc w:val="center"/>
            </w:pPr>
            <w:r>
              <w:t>5</w:t>
            </w:r>
          </w:p>
        </w:tc>
        <w:tc>
          <w:tcPr>
            <w:tcW w:w="2551" w:type="dxa"/>
          </w:tcPr>
          <w:p w:rsidR="0013694E" w:rsidRDefault="0013694E">
            <w:pPr>
              <w:pStyle w:val="ConsPlusNormal"/>
              <w:jc w:val="center"/>
            </w:pPr>
            <w:r>
              <w:t>6</w:t>
            </w:r>
          </w:p>
        </w:tc>
      </w:tr>
      <w:tr w:rsidR="0013694E">
        <w:tc>
          <w:tcPr>
            <w:tcW w:w="9065" w:type="dxa"/>
            <w:gridSpan w:val="6"/>
          </w:tcPr>
          <w:p w:rsidR="0013694E" w:rsidRDefault="0013694E">
            <w:pPr>
              <w:pStyle w:val="ConsPlusNormal"/>
              <w:jc w:val="center"/>
            </w:pPr>
            <w:r>
              <w:t>Обособленная территория объекта ОНВ, номер и наименование цеха, участка</w:t>
            </w:r>
          </w:p>
        </w:tc>
      </w:tr>
      <w:tr w:rsidR="0013694E">
        <w:tc>
          <w:tcPr>
            <w:tcW w:w="989" w:type="dxa"/>
          </w:tcPr>
          <w:p w:rsidR="0013694E" w:rsidRDefault="0013694E">
            <w:pPr>
              <w:pStyle w:val="ConsPlusNormal"/>
            </w:pPr>
          </w:p>
        </w:tc>
        <w:tc>
          <w:tcPr>
            <w:tcW w:w="989" w:type="dxa"/>
          </w:tcPr>
          <w:p w:rsidR="0013694E" w:rsidRDefault="0013694E">
            <w:pPr>
              <w:pStyle w:val="ConsPlusNormal"/>
            </w:pPr>
          </w:p>
        </w:tc>
        <w:tc>
          <w:tcPr>
            <w:tcW w:w="1134" w:type="dxa"/>
          </w:tcPr>
          <w:p w:rsidR="0013694E" w:rsidRDefault="0013694E">
            <w:pPr>
              <w:pStyle w:val="ConsPlusNormal"/>
            </w:pPr>
          </w:p>
        </w:tc>
        <w:tc>
          <w:tcPr>
            <w:tcW w:w="1474" w:type="dxa"/>
          </w:tcPr>
          <w:p w:rsidR="0013694E" w:rsidRDefault="0013694E">
            <w:pPr>
              <w:pStyle w:val="ConsPlusNormal"/>
            </w:pPr>
          </w:p>
        </w:tc>
        <w:tc>
          <w:tcPr>
            <w:tcW w:w="1928" w:type="dxa"/>
          </w:tcPr>
          <w:p w:rsidR="0013694E" w:rsidRDefault="0013694E">
            <w:pPr>
              <w:pStyle w:val="ConsPlusNormal"/>
            </w:pPr>
          </w:p>
        </w:tc>
        <w:tc>
          <w:tcPr>
            <w:tcW w:w="2551" w:type="dxa"/>
          </w:tcPr>
          <w:p w:rsidR="0013694E" w:rsidRDefault="0013694E">
            <w:pPr>
              <w:pStyle w:val="ConsPlusNormal"/>
            </w:pPr>
          </w:p>
        </w:tc>
      </w:tr>
      <w:tr w:rsidR="0013694E">
        <w:tc>
          <w:tcPr>
            <w:tcW w:w="989" w:type="dxa"/>
          </w:tcPr>
          <w:p w:rsidR="0013694E" w:rsidRDefault="0013694E">
            <w:pPr>
              <w:pStyle w:val="ConsPlusNormal"/>
            </w:pPr>
          </w:p>
        </w:tc>
        <w:tc>
          <w:tcPr>
            <w:tcW w:w="989" w:type="dxa"/>
          </w:tcPr>
          <w:p w:rsidR="0013694E" w:rsidRDefault="0013694E">
            <w:pPr>
              <w:pStyle w:val="ConsPlusNormal"/>
            </w:pPr>
          </w:p>
        </w:tc>
        <w:tc>
          <w:tcPr>
            <w:tcW w:w="1134" w:type="dxa"/>
          </w:tcPr>
          <w:p w:rsidR="0013694E" w:rsidRDefault="0013694E">
            <w:pPr>
              <w:pStyle w:val="ConsPlusNormal"/>
            </w:pPr>
          </w:p>
        </w:tc>
        <w:tc>
          <w:tcPr>
            <w:tcW w:w="1474" w:type="dxa"/>
          </w:tcPr>
          <w:p w:rsidR="0013694E" w:rsidRDefault="0013694E">
            <w:pPr>
              <w:pStyle w:val="ConsPlusNormal"/>
            </w:pPr>
          </w:p>
        </w:tc>
        <w:tc>
          <w:tcPr>
            <w:tcW w:w="1928" w:type="dxa"/>
          </w:tcPr>
          <w:p w:rsidR="0013694E" w:rsidRDefault="0013694E">
            <w:pPr>
              <w:pStyle w:val="ConsPlusNormal"/>
            </w:pPr>
          </w:p>
        </w:tc>
        <w:tc>
          <w:tcPr>
            <w:tcW w:w="2551"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14" w:name="P332"/>
      <w:bookmarkEnd w:id="14"/>
      <w:r>
        <w:t>Таблица N 1.2</w:t>
      </w:r>
    </w:p>
    <w:p w:rsidR="0013694E" w:rsidRDefault="0013694E">
      <w:pPr>
        <w:pStyle w:val="ConsPlusNormal"/>
        <w:jc w:val="center"/>
      </w:pPr>
      <w:r>
        <w:t>Характеристика одновременности работы оборудования</w:t>
      </w:r>
    </w:p>
    <w:p w:rsidR="0013694E" w:rsidRDefault="0013694E">
      <w:pPr>
        <w:pStyle w:val="ConsPlusNormal"/>
        <w:jc w:val="center"/>
      </w:pPr>
      <w:r>
        <w:t>при нестационарных выбросах</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624"/>
        <w:gridCol w:w="1020"/>
        <w:gridCol w:w="794"/>
        <w:gridCol w:w="1694"/>
        <w:gridCol w:w="3118"/>
        <w:gridCol w:w="850"/>
      </w:tblGrid>
      <w:tr w:rsidR="0013694E">
        <w:tc>
          <w:tcPr>
            <w:tcW w:w="964" w:type="dxa"/>
            <w:vMerge w:val="restart"/>
          </w:tcPr>
          <w:p w:rsidR="0013694E" w:rsidRDefault="0013694E">
            <w:pPr>
              <w:pStyle w:val="ConsPlusNormal"/>
              <w:jc w:val="center"/>
            </w:pPr>
            <w:r>
              <w:t>Наименование цеха</w:t>
            </w:r>
          </w:p>
        </w:tc>
        <w:tc>
          <w:tcPr>
            <w:tcW w:w="4132" w:type="dxa"/>
            <w:gridSpan w:val="4"/>
          </w:tcPr>
          <w:p w:rsidR="0013694E" w:rsidRDefault="0013694E">
            <w:pPr>
              <w:pStyle w:val="ConsPlusNormal"/>
              <w:jc w:val="center"/>
            </w:pPr>
            <w:r>
              <w:t>Источники выделения (выброса)</w:t>
            </w:r>
          </w:p>
        </w:tc>
        <w:tc>
          <w:tcPr>
            <w:tcW w:w="3118" w:type="dxa"/>
            <w:vMerge w:val="restart"/>
          </w:tcPr>
          <w:p w:rsidR="0013694E" w:rsidRDefault="0013694E">
            <w:pPr>
              <w:pStyle w:val="ConsPlusNormal"/>
              <w:jc w:val="center"/>
            </w:pPr>
            <w:r>
              <w:t>Коэффициент одновременности загрузки оборудования К</w:t>
            </w:r>
            <w:r>
              <w:rPr>
                <w:vertAlign w:val="subscript"/>
              </w:rPr>
              <w:t>0</w:t>
            </w:r>
            <w:r>
              <w:t xml:space="preserve">, определяется как отношение значений в </w:t>
            </w:r>
            <w:hyperlink w:anchor="P349" w:history="1">
              <w:r>
                <w:rPr>
                  <w:color w:val="0000FF"/>
                </w:rPr>
                <w:t>графе 5</w:t>
              </w:r>
            </w:hyperlink>
            <w:r>
              <w:t xml:space="preserve"> к значениям в </w:t>
            </w:r>
            <w:hyperlink w:anchor="P348" w:history="1">
              <w:r>
                <w:rPr>
                  <w:color w:val="0000FF"/>
                </w:rPr>
                <w:t>графе 4</w:t>
              </w:r>
            </w:hyperlink>
            <w:r>
              <w:t xml:space="preserve"> (</w:t>
            </w:r>
            <w:hyperlink w:anchor="P349" w:history="1">
              <w:r>
                <w:rPr>
                  <w:color w:val="0000FF"/>
                </w:rPr>
                <w:t>графа 5</w:t>
              </w:r>
            </w:hyperlink>
            <w:r>
              <w:t xml:space="preserve"> / </w:t>
            </w:r>
            <w:hyperlink w:anchor="P348" w:history="1">
              <w:r>
                <w:rPr>
                  <w:color w:val="0000FF"/>
                </w:rPr>
                <w:t>графа 4</w:t>
              </w:r>
            </w:hyperlink>
            <w:r>
              <w:t>)</w:t>
            </w:r>
          </w:p>
        </w:tc>
        <w:tc>
          <w:tcPr>
            <w:tcW w:w="850" w:type="dxa"/>
            <w:vMerge w:val="restart"/>
          </w:tcPr>
          <w:p w:rsidR="0013694E" w:rsidRDefault="0013694E">
            <w:pPr>
              <w:pStyle w:val="ConsPlusNormal"/>
              <w:jc w:val="center"/>
            </w:pPr>
            <w:r>
              <w:t>Номер ИЗАВ</w:t>
            </w:r>
          </w:p>
        </w:tc>
      </w:tr>
      <w:tr w:rsidR="0013694E">
        <w:tc>
          <w:tcPr>
            <w:tcW w:w="964" w:type="dxa"/>
            <w:vMerge/>
          </w:tcPr>
          <w:p w:rsidR="0013694E" w:rsidRDefault="0013694E"/>
        </w:tc>
        <w:tc>
          <w:tcPr>
            <w:tcW w:w="624" w:type="dxa"/>
            <w:vMerge w:val="restart"/>
          </w:tcPr>
          <w:p w:rsidR="0013694E" w:rsidRDefault="0013694E">
            <w:pPr>
              <w:pStyle w:val="ConsPlusNormal"/>
              <w:jc w:val="center"/>
            </w:pPr>
            <w:r>
              <w:t>N</w:t>
            </w:r>
          </w:p>
        </w:tc>
        <w:tc>
          <w:tcPr>
            <w:tcW w:w="1020" w:type="dxa"/>
            <w:vMerge w:val="restart"/>
          </w:tcPr>
          <w:p w:rsidR="0013694E" w:rsidRDefault="0013694E">
            <w:pPr>
              <w:pStyle w:val="ConsPlusNormal"/>
              <w:jc w:val="center"/>
            </w:pPr>
            <w:r>
              <w:t>наименование</w:t>
            </w:r>
          </w:p>
        </w:tc>
        <w:tc>
          <w:tcPr>
            <w:tcW w:w="2488" w:type="dxa"/>
            <w:gridSpan w:val="2"/>
          </w:tcPr>
          <w:p w:rsidR="0013694E" w:rsidRDefault="0013694E">
            <w:pPr>
              <w:pStyle w:val="ConsPlusNormal"/>
              <w:jc w:val="center"/>
            </w:pPr>
            <w:r>
              <w:t>Количество</w:t>
            </w:r>
          </w:p>
        </w:tc>
        <w:tc>
          <w:tcPr>
            <w:tcW w:w="3118" w:type="dxa"/>
            <w:vMerge/>
          </w:tcPr>
          <w:p w:rsidR="0013694E" w:rsidRDefault="0013694E"/>
        </w:tc>
        <w:tc>
          <w:tcPr>
            <w:tcW w:w="850" w:type="dxa"/>
            <w:vMerge/>
          </w:tcPr>
          <w:p w:rsidR="0013694E" w:rsidRDefault="0013694E"/>
        </w:tc>
      </w:tr>
      <w:tr w:rsidR="0013694E">
        <w:tc>
          <w:tcPr>
            <w:tcW w:w="964" w:type="dxa"/>
            <w:vMerge/>
          </w:tcPr>
          <w:p w:rsidR="0013694E" w:rsidRDefault="0013694E"/>
        </w:tc>
        <w:tc>
          <w:tcPr>
            <w:tcW w:w="624" w:type="dxa"/>
            <w:vMerge/>
          </w:tcPr>
          <w:p w:rsidR="0013694E" w:rsidRDefault="0013694E"/>
        </w:tc>
        <w:tc>
          <w:tcPr>
            <w:tcW w:w="1020" w:type="dxa"/>
            <w:vMerge/>
          </w:tcPr>
          <w:p w:rsidR="0013694E" w:rsidRDefault="0013694E"/>
        </w:tc>
        <w:tc>
          <w:tcPr>
            <w:tcW w:w="794" w:type="dxa"/>
          </w:tcPr>
          <w:p w:rsidR="0013694E" w:rsidRDefault="0013694E">
            <w:pPr>
              <w:pStyle w:val="ConsPlusNormal"/>
              <w:jc w:val="center"/>
            </w:pPr>
            <w:r>
              <w:t>всего</w:t>
            </w:r>
          </w:p>
        </w:tc>
        <w:tc>
          <w:tcPr>
            <w:tcW w:w="1694" w:type="dxa"/>
          </w:tcPr>
          <w:p w:rsidR="0013694E" w:rsidRDefault="0013694E">
            <w:pPr>
              <w:pStyle w:val="ConsPlusNormal"/>
              <w:jc w:val="center"/>
            </w:pPr>
            <w:r>
              <w:t>в том числе одновременно работающих</w:t>
            </w:r>
          </w:p>
        </w:tc>
        <w:tc>
          <w:tcPr>
            <w:tcW w:w="3118" w:type="dxa"/>
            <w:vMerge/>
          </w:tcPr>
          <w:p w:rsidR="0013694E" w:rsidRDefault="0013694E"/>
        </w:tc>
        <w:tc>
          <w:tcPr>
            <w:tcW w:w="850" w:type="dxa"/>
            <w:vMerge/>
          </w:tcPr>
          <w:p w:rsidR="0013694E" w:rsidRDefault="0013694E"/>
        </w:tc>
      </w:tr>
      <w:tr w:rsidR="0013694E">
        <w:tc>
          <w:tcPr>
            <w:tcW w:w="964" w:type="dxa"/>
          </w:tcPr>
          <w:p w:rsidR="0013694E" w:rsidRDefault="0013694E">
            <w:pPr>
              <w:pStyle w:val="ConsPlusNormal"/>
              <w:jc w:val="center"/>
            </w:pPr>
            <w:r>
              <w:t>1</w:t>
            </w:r>
          </w:p>
        </w:tc>
        <w:tc>
          <w:tcPr>
            <w:tcW w:w="624" w:type="dxa"/>
          </w:tcPr>
          <w:p w:rsidR="0013694E" w:rsidRDefault="0013694E">
            <w:pPr>
              <w:pStyle w:val="ConsPlusNormal"/>
              <w:jc w:val="center"/>
            </w:pPr>
            <w:r>
              <w:t>2</w:t>
            </w:r>
          </w:p>
        </w:tc>
        <w:tc>
          <w:tcPr>
            <w:tcW w:w="1020" w:type="dxa"/>
          </w:tcPr>
          <w:p w:rsidR="0013694E" w:rsidRDefault="0013694E">
            <w:pPr>
              <w:pStyle w:val="ConsPlusNormal"/>
              <w:jc w:val="center"/>
            </w:pPr>
            <w:r>
              <w:t>3</w:t>
            </w:r>
          </w:p>
        </w:tc>
        <w:tc>
          <w:tcPr>
            <w:tcW w:w="794" w:type="dxa"/>
          </w:tcPr>
          <w:p w:rsidR="0013694E" w:rsidRDefault="0013694E">
            <w:pPr>
              <w:pStyle w:val="ConsPlusNormal"/>
              <w:jc w:val="center"/>
            </w:pPr>
            <w:bookmarkStart w:id="15" w:name="P348"/>
            <w:bookmarkEnd w:id="15"/>
            <w:r>
              <w:t>4</w:t>
            </w:r>
          </w:p>
        </w:tc>
        <w:tc>
          <w:tcPr>
            <w:tcW w:w="1694" w:type="dxa"/>
          </w:tcPr>
          <w:p w:rsidR="0013694E" w:rsidRDefault="0013694E">
            <w:pPr>
              <w:pStyle w:val="ConsPlusNormal"/>
              <w:jc w:val="center"/>
            </w:pPr>
            <w:bookmarkStart w:id="16" w:name="P349"/>
            <w:bookmarkEnd w:id="16"/>
            <w:r>
              <w:t>5</w:t>
            </w:r>
          </w:p>
        </w:tc>
        <w:tc>
          <w:tcPr>
            <w:tcW w:w="3118" w:type="dxa"/>
          </w:tcPr>
          <w:p w:rsidR="0013694E" w:rsidRDefault="0013694E">
            <w:pPr>
              <w:pStyle w:val="ConsPlusNormal"/>
              <w:jc w:val="center"/>
            </w:pPr>
            <w:r>
              <w:t>6</w:t>
            </w:r>
          </w:p>
        </w:tc>
        <w:tc>
          <w:tcPr>
            <w:tcW w:w="850" w:type="dxa"/>
          </w:tcPr>
          <w:p w:rsidR="0013694E" w:rsidRDefault="0013694E">
            <w:pPr>
              <w:pStyle w:val="ConsPlusNormal"/>
              <w:jc w:val="center"/>
            </w:pPr>
            <w:r>
              <w:t>7</w:t>
            </w:r>
          </w:p>
        </w:tc>
      </w:tr>
      <w:tr w:rsidR="0013694E">
        <w:tc>
          <w:tcPr>
            <w:tcW w:w="964" w:type="dxa"/>
            <w:vMerge w:val="restart"/>
          </w:tcPr>
          <w:p w:rsidR="0013694E" w:rsidRDefault="0013694E">
            <w:pPr>
              <w:pStyle w:val="ConsPlusNormal"/>
            </w:pPr>
          </w:p>
        </w:tc>
        <w:tc>
          <w:tcPr>
            <w:tcW w:w="624" w:type="dxa"/>
          </w:tcPr>
          <w:p w:rsidR="0013694E" w:rsidRDefault="0013694E">
            <w:pPr>
              <w:pStyle w:val="ConsPlusNormal"/>
            </w:pPr>
          </w:p>
        </w:tc>
        <w:tc>
          <w:tcPr>
            <w:tcW w:w="1020" w:type="dxa"/>
          </w:tcPr>
          <w:p w:rsidR="0013694E" w:rsidRDefault="0013694E">
            <w:pPr>
              <w:pStyle w:val="ConsPlusNormal"/>
            </w:pPr>
          </w:p>
        </w:tc>
        <w:tc>
          <w:tcPr>
            <w:tcW w:w="794" w:type="dxa"/>
          </w:tcPr>
          <w:p w:rsidR="0013694E" w:rsidRDefault="0013694E">
            <w:pPr>
              <w:pStyle w:val="ConsPlusNormal"/>
            </w:pPr>
          </w:p>
        </w:tc>
        <w:tc>
          <w:tcPr>
            <w:tcW w:w="1694" w:type="dxa"/>
          </w:tcPr>
          <w:p w:rsidR="0013694E" w:rsidRDefault="0013694E">
            <w:pPr>
              <w:pStyle w:val="ConsPlusNormal"/>
            </w:pPr>
          </w:p>
        </w:tc>
        <w:tc>
          <w:tcPr>
            <w:tcW w:w="3118" w:type="dxa"/>
          </w:tcPr>
          <w:p w:rsidR="0013694E" w:rsidRDefault="0013694E">
            <w:pPr>
              <w:pStyle w:val="ConsPlusNormal"/>
            </w:pPr>
          </w:p>
        </w:tc>
        <w:tc>
          <w:tcPr>
            <w:tcW w:w="850" w:type="dxa"/>
          </w:tcPr>
          <w:p w:rsidR="0013694E" w:rsidRDefault="0013694E">
            <w:pPr>
              <w:pStyle w:val="ConsPlusNormal"/>
            </w:pPr>
          </w:p>
        </w:tc>
      </w:tr>
      <w:tr w:rsidR="0013694E">
        <w:tc>
          <w:tcPr>
            <w:tcW w:w="964" w:type="dxa"/>
            <w:vMerge/>
          </w:tcPr>
          <w:p w:rsidR="0013694E" w:rsidRDefault="0013694E"/>
        </w:tc>
        <w:tc>
          <w:tcPr>
            <w:tcW w:w="624" w:type="dxa"/>
          </w:tcPr>
          <w:p w:rsidR="0013694E" w:rsidRDefault="0013694E">
            <w:pPr>
              <w:pStyle w:val="ConsPlusNormal"/>
            </w:pPr>
          </w:p>
        </w:tc>
        <w:tc>
          <w:tcPr>
            <w:tcW w:w="1020" w:type="dxa"/>
          </w:tcPr>
          <w:p w:rsidR="0013694E" w:rsidRDefault="0013694E">
            <w:pPr>
              <w:pStyle w:val="ConsPlusNormal"/>
            </w:pPr>
          </w:p>
        </w:tc>
        <w:tc>
          <w:tcPr>
            <w:tcW w:w="794" w:type="dxa"/>
          </w:tcPr>
          <w:p w:rsidR="0013694E" w:rsidRDefault="0013694E">
            <w:pPr>
              <w:pStyle w:val="ConsPlusNormal"/>
            </w:pPr>
          </w:p>
        </w:tc>
        <w:tc>
          <w:tcPr>
            <w:tcW w:w="1694" w:type="dxa"/>
          </w:tcPr>
          <w:p w:rsidR="0013694E" w:rsidRDefault="0013694E">
            <w:pPr>
              <w:pStyle w:val="ConsPlusNormal"/>
            </w:pPr>
          </w:p>
        </w:tc>
        <w:tc>
          <w:tcPr>
            <w:tcW w:w="3118" w:type="dxa"/>
          </w:tcPr>
          <w:p w:rsidR="0013694E" w:rsidRDefault="0013694E">
            <w:pPr>
              <w:pStyle w:val="ConsPlusNormal"/>
            </w:pPr>
          </w:p>
        </w:tc>
        <w:tc>
          <w:tcPr>
            <w:tcW w:w="850"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17" w:name="P370"/>
      <w:bookmarkEnd w:id="17"/>
      <w:r>
        <w:t>Таблица N 1.3</w:t>
      </w:r>
    </w:p>
    <w:p w:rsidR="0013694E" w:rsidRDefault="0013694E">
      <w:pPr>
        <w:pStyle w:val="ConsPlusNormal"/>
        <w:jc w:val="center"/>
      </w:pPr>
      <w:r>
        <w:t>Учет нестационарности выбросов</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24"/>
        <w:gridCol w:w="794"/>
        <w:gridCol w:w="662"/>
        <w:gridCol w:w="1077"/>
        <w:gridCol w:w="1757"/>
        <w:gridCol w:w="964"/>
        <w:gridCol w:w="407"/>
        <w:gridCol w:w="407"/>
        <w:gridCol w:w="407"/>
        <w:gridCol w:w="407"/>
        <w:gridCol w:w="407"/>
        <w:gridCol w:w="407"/>
        <w:gridCol w:w="407"/>
      </w:tblGrid>
      <w:tr w:rsidR="0013694E">
        <w:tc>
          <w:tcPr>
            <w:tcW w:w="340" w:type="dxa"/>
            <w:vMerge w:val="restart"/>
          </w:tcPr>
          <w:p w:rsidR="0013694E" w:rsidRDefault="0013694E">
            <w:pPr>
              <w:pStyle w:val="ConsPlusNormal"/>
              <w:jc w:val="center"/>
            </w:pPr>
            <w:r>
              <w:t>N</w:t>
            </w:r>
          </w:p>
        </w:tc>
        <w:tc>
          <w:tcPr>
            <w:tcW w:w="624" w:type="dxa"/>
            <w:vMerge w:val="restart"/>
          </w:tcPr>
          <w:p w:rsidR="0013694E" w:rsidRDefault="0013694E">
            <w:pPr>
              <w:pStyle w:val="ConsPlusNormal"/>
              <w:jc w:val="center"/>
            </w:pPr>
            <w:r>
              <w:t>N ИЗАВ</w:t>
            </w:r>
          </w:p>
        </w:tc>
        <w:tc>
          <w:tcPr>
            <w:tcW w:w="794" w:type="dxa"/>
            <w:vMerge w:val="restart"/>
          </w:tcPr>
          <w:p w:rsidR="0013694E" w:rsidRDefault="0013694E">
            <w:pPr>
              <w:pStyle w:val="ConsPlusNormal"/>
              <w:jc w:val="center"/>
            </w:pPr>
            <w:r>
              <w:t>Источник выделения</w:t>
            </w:r>
          </w:p>
        </w:tc>
        <w:tc>
          <w:tcPr>
            <w:tcW w:w="7309" w:type="dxa"/>
            <w:gridSpan w:val="11"/>
          </w:tcPr>
          <w:p w:rsidR="0013694E" w:rsidRDefault="0013694E">
            <w:pPr>
              <w:pStyle w:val="ConsPlusNormal"/>
              <w:jc w:val="center"/>
            </w:pPr>
            <w:r>
              <w:t>Характеристики технологических стадий</w:t>
            </w: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4460" w:type="dxa"/>
            <w:gridSpan w:val="4"/>
          </w:tcPr>
          <w:p w:rsidR="0013694E" w:rsidRDefault="0013694E">
            <w:pPr>
              <w:pStyle w:val="ConsPlusNormal"/>
              <w:jc w:val="center"/>
            </w:pPr>
            <w:r>
              <w:t>Название характеристики</w:t>
            </w:r>
          </w:p>
        </w:tc>
        <w:tc>
          <w:tcPr>
            <w:tcW w:w="2849" w:type="dxa"/>
            <w:gridSpan w:val="7"/>
          </w:tcPr>
          <w:p w:rsidR="0013694E" w:rsidRDefault="0013694E">
            <w:pPr>
              <w:pStyle w:val="ConsPlusNormal"/>
              <w:jc w:val="center"/>
            </w:pPr>
            <w:r>
              <w:t>Значения характеристик технологических стадий</w:t>
            </w:r>
          </w:p>
        </w:tc>
      </w:tr>
      <w:tr w:rsidR="0013694E">
        <w:tc>
          <w:tcPr>
            <w:tcW w:w="340" w:type="dxa"/>
          </w:tcPr>
          <w:p w:rsidR="0013694E" w:rsidRDefault="0013694E">
            <w:pPr>
              <w:pStyle w:val="ConsPlusNormal"/>
              <w:jc w:val="center"/>
            </w:pPr>
            <w:r>
              <w:t>1</w:t>
            </w:r>
          </w:p>
        </w:tc>
        <w:tc>
          <w:tcPr>
            <w:tcW w:w="624" w:type="dxa"/>
          </w:tcPr>
          <w:p w:rsidR="0013694E" w:rsidRDefault="0013694E">
            <w:pPr>
              <w:pStyle w:val="ConsPlusNormal"/>
              <w:jc w:val="center"/>
            </w:pPr>
            <w:r>
              <w:t>2</w:t>
            </w:r>
          </w:p>
        </w:tc>
        <w:tc>
          <w:tcPr>
            <w:tcW w:w="794" w:type="dxa"/>
          </w:tcPr>
          <w:p w:rsidR="0013694E" w:rsidRDefault="0013694E">
            <w:pPr>
              <w:pStyle w:val="ConsPlusNormal"/>
              <w:jc w:val="center"/>
            </w:pPr>
            <w:r>
              <w:t>3</w:t>
            </w:r>
          </w:p>
        </w:tc>
        <w:tc>
          <w:tcPr>
            <w:tcW w:w="4460" w:type="dxa"/>
            <w:gridSpan w:val="4"/>
          </w:tcPr>
          <w:p w:rsidR="0013694E" w:rsidRDefault="0013694E">
            <w:pPr>
              <w:pStyle w:val="ConsPlusNormal"/>
              <w:jc w:val="center"/>
            </w:pPr>
            <w:r>
              <w:t>4</w:t>
            </w:r>
          </w:p>
        </w:tc>
        <w:tc>
          <w:tcPr>
            <w:tcW w:w="407" w:type="dxa"/>
          </w:tcPr>
          <w:p w:rsidR="0013694E" w:rsidRDefault="0013694E">
            <w:pPr>
              <w:pStyle w:val="ConsPlusNormal"/>
              <w:jc w:val="center"/>
            </w:pPr>
            <w:r>
              <w:t>5</w:t>
            </w:r>
          </w:p>
        </w:tc>
        <w:tc>
          <w:tcPr>
            <w:tcW w:w="407" w:type="dxa"/>
          </w:tcPr>
          <w:p w:rsidR="0013694E" w:rsidRDefault="0013694E">
            <w:pPr>
              <w:pStyle w:val="ConsPlusNormal"/>
              <w:jc w:val="center"/>
            </w:pPr>
            <w:r>
              <w:t>6</w:t>
            </w:r>
          </w:p>
        </w:tc>
        <w:tc>
          <w:tcPr>
            <w:tcW w:w="407" w:type="dxa"/>
          </w:tcPr>
          <w:p w:rsidR="0013694E" w:rsidRDefault="0013694E">
            <w:pPr>
              <w:pStyle w:val="ConsPlusNormal"/>
              <w:jc w:val="center"/>
            </w:pPr>
            <w:r>
              <w:t>7</w:t>
            </w:r>
          </w:p>
        </w:tc>
        <w:tc>
          <w:tcPr>
            <w:tcW w:w="407" w:type="dxa"/>
          </w:tcPr>
          <w:p w:rsidR="0013694E" w:rsidRDefault="0013694E">
            <w:pPr>
              <w:pStyle w:val="ConsPlusNormal"/>
              <w:jc w:val="center"/>
            </w:pPr>
            <w:r>
              <w:t>8</w:t>
            </w:r>
          </w:p>
        </w:tc>
        <w:tc>
          <w:tcPr>
            <w:tcW w:w="407" w:type="dxa"/>
          </w:tcPr>
          <w:p w:rsidR="0013694E" w:rsidRDefault="0013694E">
            <w:pPr>
              <w:pStyle w:val="ConsPlusNormal"/>
              <w:jc w:val="center"/>
            </w:pPr>
            <w:r>
              <w:t>9</w:t>
            </w:r>
          </w:p>
        </w:tc>
        <w:tc>
          <w:tcPr>
            <w:tcW w:w="407" w:type="dxa"/>
          </w:tcPr>
          <w:p w:rsidR="0013694E" w:rsidRDefault="0013694E">
            <w:pPr>
              <w:pStyle w:val="ConsPlusNormal"/>
              <w:jc w:val="center"/>
            </w:pPr>
            <w:r>
              <w:t>10</w:t>
            </w:r>
          </w:p>
        </w:tc>
        <w:tc>
          <w:tcPr>
            <w:tcW w:w="407" w:type="dxa"/>
          </w:tcPr>
          <w:p w:rsidR="0013694E" w:rsidRDefault="0013694E">
            <w:pPr>
              <w:pStyle w:val="ConsPlusNormal"/>
              <w:jc w:val="center"/>
            </w:pPr>
            <w:r>
              <w:t>11</w:t>
            </w:r>
          </w:p>
        </w:tc>
      </w:tr>
      <w:tr w:rsidR="0013694E">
        <w:tc>
          <w:tcPr>
            <w:tcW w:w="340" w:type="dxa"/>
            <w:vMerge w:val="restart"/>
          </w:tcPr>
          <w:p w:rsidR="0013694E" w:rsidRDefault="0013694E">
            <w:pPr>
              <w:pStyle w:val="ConsPlusNormal"/>
            </w:pPr>
          </w:p>
        </w:tc>
        <w:tc>
          <w:tcPr>
            <w:tcW w:w="624" w:type="dxa"/>
            <w:vMerge w:val="restart"/>
          </w:tcPr>
          <w:p w:rsidR="0013694E" w:rsidRDefault="0013694E">
            <w:pPr>
              <w:pStyle w:val="ConsPlusNormal"/>
            </w:pPr>
          </w:p>
        </w:tc>
        <w:tc>
          <w:tcPr>
            <w:tcW w:w="794" w:type="dxa"/>
            <w:vMerge w:val="restart"/>
          </w:tcPr>
          <w:p w:rsidR="0013694E" w:rsidRDefault="0013694E">
            <w:pPr>
              <w:pStyle w:val="ConsPlusNormal"/>
            </w:pPr>
          </w:p>
        </w:tc>
        <w:tc>
          <w:tcPr>
            <w:tcW w:w="4460" w:type="dxa"/>
            <w:gridSpan w:val="4"/>
          </w:tcPr>
          <w:p w:rsidR="0013694E" w:rsidRDefault="0013694E">
            <w:pPr>
              <w:pStyle w:val="ConsPlusNormal"/>
            </w:pPr>
            <w:r>
              <w:t>Наименование стадии</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4460" w:type="dxa"/>
            <w:gridSpan w:val="4"/>
          </w:tcPr>
          <w:p w:rsidR="0013694E" w:rsidRDefault="0013694E">
            <w:pPr>
              <w:pStyle w:val="ConsPlusNormal"/>
            </w:pPr>
            <w:r>
              <w:t>Время начала стадии: __ час. __ мин.</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4460" w:type="dxa"/>
            <w:gridSpan w:val="4"/>
          </w:tcPr>
          <w:p w:rsidR="0013694E" w:rsidRDefault="0013694E">
            <w:pPr>
              <w:pStyle w:val="ConsPlusNormal"/>
            </w:pPr>
            <w:r>
              <w:t>Продолжительность стадии, __ мин.</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662" w:type="dxa"/>
            <w:vMerge w:val="restart"/>
            <w:vAlign w:val="center"/>
          </w:tcPr>
          <w:p w:rsidR="0013694E" w:rsidRDefault="0013694E">
            <w:pPr>
              <w:pStyle w:val="ConsPlusNormal"/>
              <w:jc w:val="center"/>
            </w:pPr>
            <w:r>
              <w:t>Характеристики выделяемых ЗВ</w:t>
            </w:r>
          </w:p>
        </w:tc>
        <w:tc>
          <w:tcPr>
            <w:tcW w:w="1077" w:type="dxa"/>
          </w:tcPr>
          <w:p w:rsidR="0013694E" w:rsidRDefault="0013694E">
            <w:pPr>
              <w:pStyle w:val="ConsPlusNormal"/>
            </w:pPr>
            <w:r>
              <w:t>Наименование ЗВ</w:t>
            </w:r>
          </w:p>
        </w:tc>
        <w:tc>
          <w:tcPr>
            <w:tcW w:w="1757" w:type="dxa"/>
          </w:tcPr>
          <w:p w:rsidR="0013694E" w:rsidRDefault="0013694E">
            <w:pPr>
              <w:pStyle w:val="ConsPlusNormal"/>
            </w:pPr>
            <w:r>
              <w:t>Наименование показателя</w:t>
            </w:r>
          </w:p>
        </w:tc>
        <w:tc>
          <w:tcPr>
            <w:tcW w:w="964" w:type="dxa"/>
          </w:tcPr>
          <w:p w:rsidR="0013694E" w:rsidRDefault="0013694E">
            <w:pPr>
              <w:pStyle w:val="ConsPlusNormal"/>
              <w:jc w:val="center"/>
            </w:pPr>
            <w:r>
              <w:t>Размерность</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662" w:type="dxa"/>
            <w:vMerge/>
          </w:tcPr>
          <w:p w:rsidR="0013694E" w:rsidRDefault="0013694E"/>
        </w:tc>
        <w:tc>
          <w:tcPr>
            <w:tcW w:w="1077" w:type="dxa"/>
          </w:tcPr>
          <w:p w:rsidR="0013694E" w:rsidRDefault="0013694E">
            <w:pPr>
              <w:pStyle w:val="ConsPlusNormal"/>
            </w:pPr>
            <w:r>
              <w:t>Взвешенные вещества</w:t>
            </w:r>
          </w:p>
        </w:tc>
        <w:tc>
          <w:tcPr>
            <w:tcW w:w="1757" w:type="dxa"/>
          </w:tcPr>
          <w:p w:rsidR="0013694E" w:rsidRDefault="0013694E">
            <w:pPr>
              <w:pStyle w:val="ConsPlusNormal"/>
              <w:jc w:val="center"/>
            </w:pPr>
            <w:r>
              <w:t>концентрация</w:t>
            </w:r>
          </w:p>
          <w:p w:rsidR="0013694E" w:rsidRDefault="0013694E">
            <w:pPr>
              <w:pStyle w:val="ConsPlusNormal"/>
              <w:jc w:val="center"/>
            </w:pPr>
            <w:r>
              <w:t>------------------</w:t>
            </w:r>
          </w:p>
          <w:p w:rsidR="0013694E" w:rsidRDefault="0013694E">
            <w:pPr>
              <w:pStyle w:val="ConsPlusNormal"/>
              <w:jc w:val="center"/>
            </w:pPr>
            <w:r>
              <w:t>максимальный выброс</w:t>
            </w:r>
          </w:p>
        </w:tc>
        <w:tc>
          <w:tcPr>
            <w:tcW w:w="964" w:type="dxa"/>
          </w:tcPr>
          <w:p w:rsidR="0013694E" w:rsidRDefault="0013694E">
            <w:pPr>
              <w:pStyle w:val="ConsPlusNormal"/>
              <w:jc w:val="center"/>
            </w:pPr>
            <w:r>
              <w:t>мг/м</w:t>
            </w:r>
            <w:r>
              <w:rPr>
                <w:vertAlign w:val="superscript"/>
              </w:rPr>
              <w:t>3</w:t>
            </w:r>
          </w:p>
          <w:p w:rsidR="0013694E" w:rsidRDefault="0013694E">
            <w:pPr>
              <w:pStyle w:val="ConsPlusNormal"/>
              <w:jc w:val="center"/>
            </w:pPr>
            <w:r>
              <w:t>--------</w:t>
            </w:r>
          </w:p>
          <w:p w:rsidR="0013694E" w:rsidRDefault="0013694E">
            <w:pPr>
              <w:pStyle w:val="ConsPlusNormal"/>
              <w:jc w:val="center"/>
            </w:pPr>
            <w:r>
              <w:t>г/с</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662" w:type="dxa"/>
            <w:vMerge/>
          </w:tcPr>
          <w:p w:rsidR="0013694E" w:rsidRDefault="0013694E"/>
        </w:tc>
        <w:tc>
          <w:tcPr>
            <w:tcW w:w="1077" w:type="dxa"/>
          </w:tcPr>
          <w:p w:rsidR="0013694E" w:rsidRDefault="0013694E">
            <w:pPr>
              <w:pStyle w:val="ConsPlusNormal"/>
            </w:pPr>
            <w:r>
              <w:t>оксид углерода</w:t>
            </w:r>
          </w:p>
        </w:tc>
        <w:tc>
          <w:tcPr>
            <w:tcW w:w="1757" w:type="dxa"/>
          </w:tcPr>
          <w:p w:rsidR="0013694E" w:rsidRDefault="0013694E">
            <w:pPr>
              <w:pStyle w:val="ConsPlusNormal"/>
              <w:jc w:val="center"/>
            </w:pPr>
            <w:r>
              <w:t>концентрация</w:t>
            </w:r>
          </w:p>
          <w:p w:rsidR="0013694E" w:rsidRDefault="0013694E">
            <w:pPr>
              <w:pStyle w:val="ConsPlusNormal"/>
              <w:jc w:val="center"/>
            </w:pPr>
            <w:r>
              <w:t>------------------</w:t>
            </w:r>
          </w:p>
          <w:p w:rsidR="0013694E" w:rsidRDefault="0013694E">
            <w:pPr>
              <w:pStyle w:val="ConsPlusNormal"/>
              <w:jc w:val="center"/>
            </w:pPr>
            <w:r>
              <w:t>максимальный выброс</w:t>
            </w:r>
          </w:p>
        </w:tc>
        <w:tc>
          <w:tcPr>
            <w:tcW w:w="964" w:type="dxa"/>
          </w:tcPr>
          <w:p w:rsidR="0013694E" w:rsidRDefault="0013694E">
            <w:pPr>
              <w:pStyle w:val="ConsPlusNormal"/>
              <w:jc w:val="center"/>
            </w:pPr>
            <w:r>
              <w:t>мг/м</w:t>
            </w:r>
            <w:r>
              <w:rPr>
                <w:vertAlign w:val="superscript"/>
              </w:rPr>
              <w:t>3</w:t>
            </w:r>
          </w:p>
          <w:p w:rsidR="0013694E" w:rsidRDefault="0013694E">
            <w:pPr>
              <w:pStyle w:val="ConsPlusNormal"/>
              <w:jc w:val="center"/>
            </w:pPr>
            <w:r>
              <w:t>--------</w:t>
            </w:r>
          </w:p>
          <w:p w:rsidR="0013694E" w:rsidRDefault="0013694E">
            <w:pPr>
              <w:pStyle w:val="ConsPlusNormal"/>
              <w:jc w:val="center"/>
            </w:pPr>
            <w:r>
              <w:t>г/с</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662" w:type="dxa"/>
            <w:vMerge/>
          </w:tcPr>
          <w:p w:rsidR="0013694E" w:rsidRDefault="0013694E"/>
        </w:tc>
        <w:tc>
          <w:tcPr>
            <w:tcW w:w="1077" w:type="dxa"/>
          </w:tcPr>
          <w:p w:rsidR="0013694E" w:rsidRDefault="0013694E">
            <w:pPr>
              <w:pStyle w:val="ConsPlusNormal"/>
            </w:pPr>
            <w:r>
              <w:t>диоксид азота</w:t>
            </w:r>
          </w:p>
        </w:tc>
        <w:tc>
          <w:tcPr>
            <w:tcW w:w="1757" w:type="dxa"/>
          </w:tcPr>
          <w:p w:rsidR="0013694E" w:rsidRDefault="0013694E">
            <w:pPr>
              <w:pStyle w:val="ConsPlusNormal"/>
              <w:jc w:val="center"/>
            </w:pPr>
            <w:r>
              <w:t>концентрация</w:t>
            </w:r>
          </w:p>
          <w:p w:rsidR="0013694E" w:rsidRDefault="0013694E">
            <w:pPr>
              <w:pStyle w:val="ConsPlusNormal"/>
              <w:jc w:val="center"/>
            </w:pPr>
            <w:r>
              <w:t>------------------</w:t>
            </w:r>
          </w:p>
          <w:p w:rsidR="0013694E" w:rsidRDefault="0013694E">
            <w:pPr>
              <w:pStyle w:val="ConsPlusNormal"/>
              <w:jc w:val="center"/>
            </w:pPr>
            <w:r>
              <w:t>максимальный выброс</w:t>
            </w:r>
          </w:p>
        </w:tc>
        <w:tc>
          <w:tcPr>
            <w:tcW w:w="964" w:type="dxa"/>
          </w:tcPr>
          <w:p w:rsidR="0013694E" w:rsidRDefault="0013694E">
            <w:pPr>
              <w:pStyle w:val="ConsPlusNormal"/>
              <w:jc w:val="center"/>
            </w:pPr>
            <w:r>
              <w:t>мг/м</w:t>
            </w:r>
            <w:r>
              <w:rPr>
                <w:vertAlign w:val="superscript"/>
              </w:rPr>
              <w:t>3</w:t>
            </w:r>
          </w:p>
          <w:p w:rsidR="0013694E" w:rsidRDefault="0013694E">
            <w:pPr>
              <w:pStyle w:val="ConsPlusNormal"/>
              <w:jc w:val="center"/>
            </w:pPr>
            <w:r>
              <w:t>--------</w:t>
            </w:r>
          </w:p>
          <w:p w:rsidR="0013694E" w:rsidRDefault="0013694E">
            <w:pPr>
              <w:pStyle w:val="ConsPlusNormal"/>
              <w:jc w:val="center"/>
            </w:pPr>
            <w:r>
              <w:t>г/с</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662" w:type="dxa"/>
            <w:vMerge/>
          </w:tcPr>
          <w:p w:rsidR="0013694E" w:rsidRDefault="0013694E"/>
        </w:tc>
        <w:tc>
          <w:tcPr>
            <w:tcW w:w="1077" w:type="dxa"/>
          </w:tcPr>
          <w:p w:rsidR="0013694E" w:rsidRDefault="0013694E">
            <w:pPr>
              <w:pStyle w:val="ConsPlusNormal"/>
            </w:pPr>
            <w:r>
              <w:t>диоксид серы</w:t>
            </w:r>
          </w:p>
        </w:tc>
        <w:tc>
          <w:tcPr>
            <w:tcW w:w="1757" w:type="dxa"/>
          </w:tcPr>
          <w:p w:rsidR="0013694E" w:rsidRDefault="0013694E">
            <w:pPr>
              <w:pStyle w:val="ConsPlusNormal"/>
              <w:jc w:val="center"/>
            </w:pPr>
            <w:r>
              <w:t>концентрация</w:t>
            </w:r>
          </w:p>
          <w:p w:rsidR="0013694E" w:rsidRDefault="0013694E">
            <w:pPr>
              <w:pStyle w:val="ConsPlusNormal"/>
              <w:jc w:val="center"/>
            </w:pPr>
            <w:r>
              <w:t>------------------</w:t>
            </w:r>
          </w:p>
          <w:p w:rsidR="0013694E" w:rsidRDefault="0013694E">
            <w:pPr>
              <w:pStyle w:val="ConsPlusNormal"/>
              <w:jc w:val="center"/>
            </w:pPr>
            <w:r>
              <w:t>максимальный выброс</w:t>
            </w:r>
          </w:p>
        </w:tc>
        <w:tc>
          <w:tcPr>
            <w:tcW w:w="964" w:type="dxa"/>
          </w:tcPr>
          <w:p w:rsidR="0013694E" w:rsidRDefault="0013694E">
            <w:pPr>
              <w:pStyle w:val="ConsPlusNormal"/>
              <w:jc w:val="center"/>
            </w:pPr>
            <w:r>
              <w:t>мг/м</w:t>
            </w:r>
            <w:r>
              <w:rPr>
                <w:vertAlign w:val="superscript"/>
              </w:rPr>
              <w:t>3</w:t>
            </w:r>
          </w:p>
          <w:p w:rsidR="0013694E" w:rsidRDefault="0013694E">
            <w:pPr>
              <w:pStyle w:val="ConsPlusNormal"/>
              <w:jc w:val="center"/>
            </w:pPr>
            <w:r>
              <w:t>--------</w:t>
            </w:r>
          </w:p>
          <w:p w:rsidR="0013694E" w:rsidRDefault="0013694E">
            <w:pPr>
              <w:pStyle w:val="ConsPlusNormal"/>
              <w:jc w:val="center"/>
            </w:pPr>
            <w:r>
              <w:t>г/с</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vMerge/>
          </w:tcPr>
          <w:p w:rsidR="0013694E" w:rsidRDefault="0013694E"/>
        </w:tc>
        <w:tc>
          <w:tcPr>
            <w:tcW w:w="624" w:type="dxa"/>
            <w:vMerge/>
          </w:tcPr>
          <w:p w:rsidR="0013694E" w:rsidRDefault="0013694E"/>
        </w:tc>
        <w:tc>
          <w:tcPr>
            <w:tcW w:w="794" w:type="dxa"/>
            <w:vMerge/>
          </w:tcPr>
          <w:p w:rsidR="0013694E" w:rsidRDefault="0013694E"/>
        </w:tc>
        <w:tc>
          <w:tcPr>
            <w:tcW w:w="662" w:type="dxa"/>
            <w:vMerge/>
          </w:tcPr>
          <w:p w:rsidR="0013694E" w:rsidRDefault="0013694E"/>
        </w:tc>
        <w:tc>
          <w:tcPr>
            <w:tcW w:w="1077" w:type="dxa"/>
          </w:tcPr>
          <w:p w:rsidR="0013694E" w:rsidRDefault="0013694E">
            <w:pPr>
              <w:pStyle w:val="ConsPlusNormal"/>
            </w:pPr>
            <w:r>
              <w:t>углеводороды</w:t>
            </w:r>
          </w:p>
        </w:tc>
        <w:tc>
          <w:tcPr>
            <w:tcW w:w="1757" w:type="dxa"/>
          </w:tcPr>
          <w:p w:rsidR="0013694E" w:rsidRDefault="0013694E">
            <w:pPr>
              <w:pStyle w:val="ConsPlusNormal"/>
              <w:jc w:val="center"/>
            </w:pPr>
            <w:r>
              <w:t>концентрация</w:t>
            </w:r>
          </w:p>
          <w:p w:rsidR="0013694E" w:rsidRDefault="0013694E">
            <w:pPr>
              <w:pStyle w:val="ConsPlusNormal"/>
              <w:jc w:val="center"/>
            </w:pPr>
            <w:r>
              <w:t>------------------</w:t>
            </w:r>
          </w:p>
          <w:p w:rsidR="0013694E" w:rsidRDefault="0013694E">
            <w:pPr>
              <w:pStyle w:val="ConsPlusNormal"/>
              <w:jc w:val="center"/>
            </w:pPr>
            <w:r>
              <w:t>максимальный выброс</w:t>
            </w:r>
          </w:p>
        </w:tc>
        <w:tc>
          <w:tcPr>
            <w:tcW w:w="964" w:type="dxa"/>
          </w:tcPr>
          <w:p w:rsidR="0013694E" w:rsidRDefault="0013694E">
            <w:pPr>
              <w:pStyle w:val="ConsPlusNormal"/>
              <w:jc w:val="center"/>
            </w:pPr>
            <w:r>
              <w:t>мг/м</w:t>
            </w:r>
            <w:r>
              <w:rPr>
                <w:vertAlign w:val="superscript"/>
              </w:rPr>
              <w:t>3</w:t>
            </w:r>
          </w:p>
          <w:p w:rsidR="0013694E" w:rsidRDefault="0013694E">
            <w:pPr>
              <w:pStyle w:val="ConsPlusNormal"/>
              <w:jc w:val="center"/>
            </w:pPr>
            <w:r>
              <w:t>--------</w:t>
            </w:r>
          </w:p>
          <w:p w:rsidR="0013694E" w:rsidRDefault="0013694E">
            <w:pPr>
              <w:pStyle w:val="ConsPlusNormal"/>
              <w:jc w:val="center"/>
            </w:pPr>
            <w:r>
              <w:t>г/с</w:t>
            </w: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r w:rsidR="0013694E">
        <w:tc>
          <w:tcPr>
            <w:tcW w:w="340" w:type="dxa"/>
          </w:tcPr>
          <w:p w:rsidR="0013694E" w:rsidRDefault="0013694E">
            <w:pPr>
              <w:pStyle w:val="ConsPlusNormal"/>
            </w:pPr>
          </w:p>
        </w:tc>
        <w:tc>
          <w:tcPr>
            <w:tcW w:w="624" w:type="dxa"/>
          </w:tcPr>
          <w:p w:rsidR="0013694E" w:rsidRDefault="0013694E">
            <w:pPr>
              <w:pStyle w:val="ConsPlusNormal"/>
            </w:pPr>
          </w:p>
        </w:tc>
        <w:tc>
          <w:tcPr>
            <w:tcW w:w="794" w:type="dxa"/>
          </w:tcPr>
          <w:p w:rsidR="0013694E" w:rsidRDefault="0013694E">
            <w:pPr>
              <w:pStyle w:val="ConsPlusNormal"/>
            </w:pPr>
          </w:p>
        </w:tc>
        <w:tc>
          <w:tcPr>
            <w:tcW w:w="662" w:type="dxa"/>
          </w:tcPr>
          <w:p w:rsidR="0013694E" w:rsidRDefault="0013694E">
            <w:pPr>
              <w:pStyle w:val="ConsPlusNormal"/>
            </w:pPr>
          </w:p>
        </w:tc>
        <w:tc>
          <w:tcPr>
            <w:tcW w:w="1077" w:type="dxa"/>
          </w:tcPr>
          <w:p w:rsidR="0013694E" w:rsidRDefault="0013694E">
            <w:pPr>
              <w:pStyle w:val="ConsPlusNormal"/>
            </w:pPr>
          </w:p>
        </w:tc>
        <w:tc>
          <w:tcPr>
            <w:tcW w:w="1757" w:type="dxa"/>
          </w:tcPr>
          <w:p w:rsidR="0013694E" w:rsidRDefault="0013694E">
            <w:pPr>
              <w:pStyle w:val="ConsPlusNormal"/>
            </w:pPr>
          </w:p>
        </w:tc>
        <w:tc>
          <w:tcPr>
            <w:tcW w:w="964"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c>
          <w:tcPr>
            <w:tcW w:w="407"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1"/>
      </w:pPr>
      <w:r>
        <w:t>Приложение N 2</w:t>
      </w:r>
    </w:p>
    <w:p w:rsidR="0013694E" w:rsidRDefault="0013694E">
      <w:pPr>
        <w:pStyle w:val="ConsPlusNormal"/>
        <w:jc w:val="right"/>
      </w:pPr>
      <w:r>
        <w:t>к Порядку проведения инвентаризации</w:t>
      </w:r>
    </w:p>
    <w:p w:rsidR="0013694E" w:rsidRDefault="0013694E">
      <w:pPr>
        <w:pStyle w:val="ConsPlusNormal"/>
        <w:jc w:val="right"/>
      </w:pPr>
      <w:r>
        <w:t>стационарных источников и выбросов</w:t>
      </w:r>
    </w:p>
    <w:p w:rsidR="0013694E" w:rsidRDefault="0013694E">
      <w:pPr>
        <w:pStyle w:val="ConsPlusNormal"/>
        <w:jc w:val="right"/>
      </w:pPr>
      <w:r>
        <w:t>вредных (загрязняющих) веществ</w:t>
      </w:r>
    </w:p>
    <w:p w:rsidR="0013694E" w:rsidRDefault="0013694E">
      <w:pPr>
        <w:pStyle w:val="ConsPlusNormal"/>
        <w:jc w:val="right"/>
      </w:pPr>
      <w:r>
        <w:t>в атмосферный воздух, корректировки</w:t>
      </w:r>
    </w:p>
    <w:p w:rsidR="0013694E" w:rsidRDefault="0013694E">
      <w:pPr>
        <w:pStyle w:val="ConsPlusNormal"/>
        <w:jc w:val="right"/>
      </w:pPr>
      <w:r>
        <w:t>ее данных, документирования</w:t>
      </w:r>
    </w:p>
    <w:p w:rsidR="0013694E" w:rsidRDefault="0013694E">
      <w:pPr>
        <w:pStyle w:val="ConsPlusNormal"/>
        <w:jc w:val="right"/>
      </w:pPr>
      <w:r>
        <w:t>и хранения данных, полученных</w:t>
      </w:r>
    </w:p>
    <w:p w:rsidR="0013694E" w:rsidRDefault="0013694E">
      <w:pPr>
        <w:pStyle w:val="ConsPlusNormal"/>
        <w:jc w:val="right"/>
      </w:pPr>
      <w:r>
        <w:t>в результате проведения таких</w:t>
      </w:r>
    </w:p>
    <w:p w:rsidR="0013694E" w:rsidRDefault="0013694E">
      <w:pPr>
        <w:pStyle w:val="ConsPlusNormal"/>
        <w:jc w:val="right"/>
      </w:pPr>
      <w:r>
        <w:t>инвентаризации и корректировки,</w:t>
      </w:r>
    </w:p>
    <w:p w:rsidR="0013694E" w:rsidRDefault="0013694E">
      <w:pPr>
        <w:pStyle w:val="ConsPlusNormal"/>
        <w:jc w:val="right"/>
      </w:pPr>
      <w:r>
        <w:t>утвержденному приказом Минприроды России</w:t>
      </w:r>
    </w:p>
    <w:p w:rsidR="0013694E" w:rsidRDefault="0013694E">
      <w:pPr>
        <w:pStyle w:val="ConsPlusNormal"/>
        <w:jc w:val="right"/>
      </w:pPr>
      <w:r>
        <w:t>от 07.08.2016 N 252</w:t>
      </w:r>
    </w:p>
    <w:p w:rsidR="0013694E" w:rsidRDefault="0013694E">
      <w:pPr>
        <w:pStyle w:val="ConsPlusNormal"/>
        <w:jc w:val="both"/>
      </w:pPr>
    </w:p>
    <w:p w:rsidR="0013694E" w:rsidRDefault="0013694E">
      <w:pPr>
        <w:pStyle w:val="ConsPlusNormal"/>
        <w:jc w:val="right"/>
      </w:pPr>
      <w:r>
        <w:t>Рекомендуемый образец</w:t>
      </w:r>
    </w:p>
    <w:p w:rsidR="0013694E" w:rsidRDefault="0013694E">
      <w:pPr>
        <w:pStyle w:val="ConsPlusNormal"/>
        <w:jc w:val="both"/>
      </w:pPr>
    </w:p>
    <w:p w:rsidR="0013694E" w:rsidRDefault="0013694E">
      <w:pPr>
        <w:pStyle w:val="ConsPlusNonformat"/>
        <w:jc w:val="both"/>
      </w:pPr>
      <w:bookmarkStart w:id="18" w:name="P531"/>
      <w:bookmarkEnd w:id="18"/>
      <w:r>
        <w:t xml:space="preserve">        Документирование результатов инструментального определения</w:t>
      </w:r>
    </w:p>
    <w:p w:rsidR="0013694E" w:rsidRDefault="0013694E">
      <w:pPr>
        <w:pStyle w:val="ConsPlusNonformat"/>
        <w:jc w:val="both"/>
      </w:pPr>
      <w:r>
        <w:t xml:space="preserve">                           показателей выбросов</w:t>
      </w:r>
    </w:p>
    <w:p w:rsidR="0013694E" w:rsidRDefault="0013694E">
      <w:pPr>
        <w:pStyle w:val="ConsPlusNonformat"/>
        <w:jc w:val="both"/>
      </w:pPr>
    </w:p>
    <w:p w:rsidR="0013694E" w:rsidRDefault="0013694E">
      <w:pPr>
        <w:pStyle w:val="ConsPlusNonformat"/>
        <w:jc w:val="both"/>
      </w:pPr>
      <w:bookmarkStart w:id="19" w:name="P534"/>
      <w:bookmarkEnd w:id="19"/>
      <w:r>
        <w:t xml:space="preserve">                               Таблица N 2.1</w:t>
      </w:r>
    </w:p>
    <w:p w:rsidR="0013694E" w:rsidRDefault="0013694E">
      <w:pPr>
        <w:pStyle w:val="ConsPlusNonformat"/>
        <w:jc w:val="both"/>
      </w:pPr>
    </w:p>
    <w:p w:rsidR="0013694E" w:rsidRDefault="0013694E">
      <w:pPr>
        <w:pStyle w:val="ConsPlusNonformat"/>
        <w:jc w:val="both"/>
      </w:pPr>
      <w:r>
        <w:t xml:space="preserve">   Наименование объекта ОНВ</w:t>
      </w:r>
    </w:p>
    <w:p w:rsidR="0013694E" w:rsidRDefault="0013694E">
      <w:pPr>
        <w:pStyle w:val="ConsPlusNonformat"/>
        <w:jc w:val="both"/>
      </w:pPr>
      <w:r>
        <w:t>------------------------------</w:t>
      </w:r>
    </w:p>
    <w:p w:rsidR="0013694E" w:rsidRDefault="0013694E">
      <w:pPr>
        <w:pStyle w:val="ConsPlusNonformat"/>
        <w:jc w:val="both"/>
      </w:pPr>
      <w:r>
        <w:lastRenderedPageBreak/>
        <w:t xml:space="preserve">   наименование объекта ОНВ</w:t>
      </w:r>
    </w:p>
    <w:p w:rsidR="0013694E" w:rsidRDefault="0013694E">
      <w:pPr>
        <w:pStyle w:val="ConsPlusNormal"/>
        <w:jc w:val="both"/>
      </w:pPr>
    </w:p>
    <w:p w:rsidR="0013694E" w:rsidRDefault="0013694E">
      <w:pPr>
        <w:sectPr w:rsidR="0013694E" w:rsidSect="00685FA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0"/>
        <w:gridCol w:w="907"/>
        <w:gridCol w:w="1757"/>
        <w:gridCol w:w="614"/>
        <w:gridCol w:w="1204"/>
        <w:gridCol w:w="1356"/>
        <w:gridCol w:w="1087"/>
        <w:gridCol w:w="790"/>
        <w:gridCol w:w="1567"/>
        <w:gridCol w:w="850"/>
        <w:gridCol w:w="794"/>
        <w:gridCol w:w="794"/>
        <w:gridCol w:w="794"/>
        <w:gridCol w:w="964"/>
      </w:tblGrid>
      <w:tr w:rsidR="0013694E">
        <w:tc>
          <w:tcPr>
            <w:tcW w:w="580" w:type="dxa"/>
            <w:vMerge w:val="restart"/>
          </w:tcPr>
          <w:p w:rsidR="0013694E" w:rsidRDefault="0013694E">
            <w:pPr>
              <w:pStyle w:val="ConsPlusNormal"/>
              <w:jc w:val="center"/>
            </w:pPr>
            <w:r>
              <w:lastRenderedPageBreak/>
              <w:t>N п/п</w:t>
            </w:r>
          </w:p>
        </w:tc>
        <w:tc>
          <w:tcPr>
            <w:tcW w:w="907" w:type="dxa"/>
            <w:vMerge w:val="restart"/>
          </w:tcPr>
          <w:p w:rsidR="0013694E" w:rsidRDefault="0013694E">
            <w:pPr>
              <w:pStyle w:val="ConsPlusNormal"/>
              <w:jc w:val="center"/>
            </w:pPr>
            <w:r>
              <w:t>Дата</w:t>
            </w:r>
          </w:p>
        </w:tc>
        <w:tc>
          <w:tcPr>
            <w:tcW w:w="1757" w:type="dxa"/>
            <w:vMerge w:val="restart"/>
          </w:tcPr>
          <w:p w:rsidR="0013694E" w:rsidRDefault="0013694E">
            <w:pPr>
              <w:pStyle w:val="ConsPlusNormal"/>
              <w:jc w:val="center"/>
            </w:pPr>
            <w:r>
              <w:t>Наименование цеха, участка, наименование источника выделения, режим работы</w:t>
            </w:r>
          </w:p>
        </w:tc>
        <w:tc>
          <w:tcPr>
            <w:tcW w:w="614" w:type="dxa"/>
            <w:vMerge w:val="restart"/>
          </w:tcPr>
          <w:p w:rsidR="0013694E" w:rsidRDefault="0013694E">
            <w:pPr>
              <w:pStyle w:val="ConsPlusNormal"/>
              <w:jc w:val="center"/>
            </w:pPr>
            <w:r>
              <w:t>N ИЗАВ</w:t>
            </w:r>
          </w:p>
        </w:tc>
        <w:tc>
          <w:tcPr>
            <w:tcW w:w="4437" w:type="dxa"/>
            <w:gridSpan w:val="4"/>
          </w:tcPr>
          <w:p w:rsidR="0013694E" w:rsidRDefault="0013694E">
            <w:pPr>
              <w:pStyle w:val="ConsPlusNormal"/>
              <w:jc w:val="center"/>
            </w:pPr>
            <w:r>
              <w:t>Показатели отходящих газов в месте измерений</w:t>
            </w:r>
          </w:p>
        </w:tc>
        <w:tc>
          <w:tcPr>
            <w:tcW w:w="1567" w:type="dxa"/>
            <w:vMerge w:val="restart"/>
          </w:tcPr>
          <w:p w:rsidR="0013694E" w:rsidRDefault="0013694E">
            <w:pPr>
              <w:pStyle w:val="ConsPlusNormal"/>
              <w:jc w:val="center"/>
            </w:pPr>
            <w:r>
              <w:t xml:space="preserve">Наименование и код загрязняющего вещества в соответствии с </w:t>
            </w:r>
            <w:hyperlink r:id="rId36" w:history="1">
              <w:r>
                <w:rPr>
                  <w:color w:val="0000FF"/>
                </w:rPr>
                <w:t>формой 2 ТП (воздух)</w:t>
              </w:r>
            </w:hyperlink>
          </w:p>
        </w:tc>
        <w:tc>
          <w:tcPr>
            <w:tcW w:w="850" w:type="dxa"/>
            <w:vMerge w:val="restart"/>
          </w:tcPr>
          <w:p w:rsidR="0013694E" w:rsidRDefault="0013694E">
            <w:pPr>
              <w:pStyle w:val="ConsPlusNormal"/>
              <w:jc w:val="center"/>
            </w:pPr>
            <w:r>
              <w:t>Методика выполнения измерений</w:t>
            </w:r>
          </w:p>
        </w:tc>
        <w:tc>
          <w:tcPr>
            <w:tcW w:w="794" w:type="dxa"/>
            <w:vMerge w:val="restart"/>
          </w:tcPr>
          <w:p w:rsidR="0013694E" w:rsidRDefault="0013694E">
            <w:pPr>
              <w:pStyle w:val="ConsPlusNormal"/>
              <w:jc w:val="center"/>
            </w:pPr>
            <w:r>
              <w:t>Массовая концентрация ЗВ, мг/м</w:t>
            </w:r>
            <w:r>
              <w:rPr>
                <w:vertAlign w:val="superscript"/>
              </w:rPr>
              <w:t>3</w:t>
            </w:r>
          </w:p>
        </w:tc>
        <w:tc>
          <w:tcPr>
            <w:tcW w:w="794" w:type="dxa"/>
            <w:vMerge w:val="restart"/>
          </w:tcPr>
          <w:p w:rsidR="0013694E" w:rsidRDefault="0013694E">
            <w:pPr>
              <w:pStyle w:val="ConsPlusNormal"/>
              <w:jc w:val="center"/>
            </w:pPr>
            <w:r>
              <w:t>Выбросы ЗВ, г/сек.</w:t>
            </w:r>
          </w:p>
        </w:tc>
        <w:tc>
          <w:tcPr>
            <w:tcW w:w="794" w:type="dxa"/>
            <w:vMerge w:val="restart"/>
          </w:tcPr>
          <w:p w:rsidR="0013694E" w:rsidRDefault="0013694E">
            <w:pPr>
              <w:pStyle w:val="ConsPlusNormal"/>
              <w:jc w:val="center"/>
            </w:pPr>
            <w:r>
              <w:t>Выброс ЗВ ср., г/с</w:t>
            </w:r>
          </w:p>
        </w:tc>
        <w:tc>
          <w:tcPr>
            <w:tcW w:w="964" w:type="dxa"/>
            <w:vMerge w:val="restart"/>
          </w:tcPr>
          <w:p w:rsidR="0013694E" w:rsidRDefault="0013694E">
            <w:pPr>
              <w:pStyle w:val="ConsPlusNormal"/>
              <w:jc w:val="center"/>
            </w:pPr>
            <w:r>
              <w:t>Выброс ЗВ max, г/с</w:t>
            </w:r>
          </w:p>
        </w:tc>
      </w:tr>
      <w:tr w:rsidR="0013694E">
        <w:tc>
          <w:tcPr>
            <w:tcW w:w="580" w:type="dxa"/>
            <w:vMerge/>
          </w:tcPr>
          <w:p w:rsidR="0013694E" w:rsidRDefault="0013694E"/>
        </w:tc>
        <w:tc>
          <w:tcPr>
            <w:tcW w:w="907" w:type="dxa"/>
            <w:vMerge/>
          </w:tcPr>
          <w:p w:rsidR="0013694E" w:rsidRDefault="0013694E"/>
        </w:tc>
        <w:tc>
          <w:tcPr>
            <w:tcW w:w="1757" w:type="dxa"/>
            <w:vMerge/>
          </w:tcPr>
          <w:p w:rsidR="0013694E" w:rsidRDefault="0013694E"/>
        </w:tc>
        <w:tc>
          <w:tcPr>
            <w:tcW w:w="614" w:type="dxa"/>
            <w:vMerge/>
          </w:tcPr>
          <w:p w:rsidR="0013694E" w:rsidRDefault="0013694E"/>
        </w:tc>
        <w:tc>
          <w:tcPr>
            <w:tcW w:w="1204" w:type="dxa"/>
          </w:tcPr>
          <w:p w:rsidR="0013694E" w:rsidRDefault="0013694E">
            <w:pPr>
              <w:pStyle w:val="ConsPlusNormal"/>
              <w:jc w:val="center"/>
            </w:pPr>
            <w:r>
              <w:t>Диаметр (размер сечения), м</w:t>
            </w:r>
          </w:p>
          <w:p w:rsidR="0013694E" w:rsidRDefault="0013694E">
            <w:pPr>
              <w:pStyle w:val="ConsPlusNormal"/>
              <w:jc w:val="center"/>
            </w:pPr>
            <w:r>
              <w:t>-----------</w:t>
            </w:r>
          </w:p>
          <w:p w:rsidR="0013694E" w:rsidRDefault="0013694E">
            <w:pPr>
              <w:pStyle w:val="ConsPlusNormal"/>
              <w:jc w:val="center"/>
            </w:pPr>
            <w:r>
              <w:t>Скорость, м/с</w:t>
            </w:r>
          </w:p>
        </w:tc>
        <w:tc>
          <w:tcPr>
            <w:tcW w:w="1356" w:type="dxa"/>
          </w:tcPr>
          <w:p w:rsidR="0013694E" w:rsidRDefault="0013694E">
            <w:pPr>
              <w:pStyle w:val="ConsPlusNormal"/>
              <w:jc w:val="center"/>
            </w:pPr>
            <w:r>
              <w:t>Объемный расход, м</w:t>
            </w:r>
            <w:r>
              <w:rPr>
                <w:vertAlign w:val="superscript"/>
              </w:rPr>
              <w:t>3</w:t>
            </w:r>
            <w:r>
              <w:t>/с, при фактических условиях</w:t>
            </w:r>
          </w:p>
          <w:p w:rsidR="0013694E" w:rsidRDefault="0013694E">
            <w:pPr>
              <w:pStyle w:val="ConsPlusNormal"/>
              <w:jc w:val="center"/>
            </w:pPr>
            <w:r>
              <w:t>-------------</w:t>
            </w:r>
          </w:p>
          <w:p w:rsidR="0013694E" w:rsidRDefault="0013694E">
            <w:pPr>
              <w:pStyle w:val="ConsPlusNormal"/>
              <w:jc w:val="center"/>
            </w:pPr>
            <w:r>
              <w:t>при нормальных условиях</w:t>
            </w:r>
          </w:p>
        </w:tc>
        <w:tc>
          <w:tcPr>
            <w:tcW w:w="1087" w:type="dxa"/>
          </w:tcPr>
          <w:p w:rsidR="0013694E" w:rsidRDefault="0013694E">
            <w:pPr>
              <w:pStyle w:val="ConsPlusNormal"/>
              <w:jc w:val="center"/>
            </w:pPr>
            <w:r>
              <w:t>Температура, °C</w:t>
            </w:r>
          </w:p>
          <w:p w:rsidR="0013694E" w:rsidRDefault="0013694E">
            <w:pPr>
              <w:pStyle w:val="ConsPlusNormal"/>
              <w:jc w:val="center"/>
            </w:pPr>
            <w:r>
              <w:t>----------</w:t>
            </w:r>
          </w:p>
          <w:p w:rsidR="0013694E" w:rsidRDefault="0013694E">
            <w:pPr>
              <w:pStyle w:val="ConsPlusNormal"/>
              <w:jc w:val="center"/>
            </w:pPr>
            <w:r>
              <w:t>Давление или разряжение, кПа (Па) или мм рт. ст. (мм вод. ст.)</w:t>
            </w:r>
          </w:p>
        </w:tc>
        <w:tc>
          <w:tcPr>
            <w:tcW w:w="790" w:type="dxa"/>
          </w:tcPr>
          <w:p w:rsidR="0013694E" w:rsidRDefault="0013694E">
            <w:pPr>
              <w:pStyle w:val="ConsPlusNormal"/>
              <w:jc w:val="center"/>
            </w:pPr>
            <w:r>
              <w:t>Концентрация паров воды, (г/м</w:t>
            </w:r>
            <w:r>
              <w:rPr>
                <w:vertAlign w:val="subscript"/>
              </w:rPr>
              <w:t>н</w:t>
            </w:r>
            <w:r>
              <w:rPr>
                <w:vertAlign w:val="superscript"/>
              </w:rPr>
              <w:t>3</w:t>
            </w:r>
            <w:r>
              <w:t>)</w:t>
            </w:r>
          </w:p>
        </w:tc>
        <w:tc>
          <w:tcPr>
            <w:tcW w:w="1567" w:type="dxa"/>
            <w:vMerge/>
          </w:tcPr>
          <w:p w:rsidR="0013694E" w:rsidRDefault="0013694E"/>
        </w:tc>
        <w:tc>
          <w:tcPr>
            <w:tcW w:w="850" w:type="dxa"/>
            <w:vMerge/>
          </w:tcPr>
          <w:p w:rsidR="0013694E" w:rsidRDefault="0013694E"/>
        </w:tc>
        <w:tc>
          <w:tcPr>
            <w:tcW w:w="794" w:type="dxa"/>
            <w:vMerge/>
          </w:tcPr>
          <w:p w:rsidR="0013694E" w:rsidRDefault="0013694E"/>
        </w:tc>
        <w:tc>
          <w:tcPr>
            <w:tcW w:w="794" w:type="dxa"/>
            <w:vMerge/>
          </w:tcPr>
          <w:p w:rsidR="0013694E" w:rsidRDefault="0013694E"/>
        </w:tc>
        <w:tc>
          <w:tcPr>
            <w:tcW w:w="794" w:type="dxa"/>
            <w:vMerge/>
          </w:tcPr>
          <w:p w:rsidR="0013694E" w:rsidRDefault="0013694E"/>
        </w:tc>
        <w:tc>
          <w:tcPr>
            <w:tcW w:w="964" w:type="dxa"/>
            <w:vMerge/>
          </w:tcPr>
          <w:p w:rsidR="0013694E" w:rsidRDefault="0013694E"/>
        </w:tc>
      </w:tr>
      <w:tr w:rsidR="0013694E">
        <w:tc>
          <w:tcPr>
            <w:tcW w:w="580" w:type="dxa"/>
          </w:tcPr>
          <w:p w:rsidR="0013694E" w:rsidRDefault="0013694E">
            <w:pPr>
              <w:pStyle w:val="ConsPlusNormal"/>
              <w:jc w:val="center"/>
            </w:pPr>
            <w:r>
              <w:t>1</w:t>
            </w:r>
          </w:p>
        </w:tc>
        <w:tc>
          <w:tcPr>
            <w:tcW w:w="907" w:type="dxa"/>
          </w:tcPr>
          <w:p w:rsidR="0013694E" w:rsidRDefault="0013694E">
            <w:pPr>
              <w:pStyle w:val="ConsPlusNormal"/>
              <w:jc w:val="center"/>
            </w:pPr>
            <w:r>
              <w:t>2</w:t>
            </w:r>
          </w:p>
        </w:tc>
        <w:tc>
          <w:tcPr>
            <w:tcW w:w="1757" w:type="dxa"/>
          </w:tcPr>
          <w:p w:rsidR="0013694E" w:rsidRDefault="0013694E">
            <w:pPr>
              <w:pStyle w:val="ConsPlusNormal"/>
              <w:jc w:val="center"/>
            </w:pPr>
            <w:r>
              <w:t>3</w:t>
            </w:r>
          </w:p>
        </w:tc>
        <w:tc>
          <w:tcPr>
            <w:tcW w:w="614" w:type="dxa"/>
          </w:tcPr>
          <w:p w:rsidR="0013694E" w:rsidRDefault="0013694E">
            <w:pPr>
              <w:pStyle w:val="ConsPlusNormal"/>
              <w:jc w:val="center"/>
            </w:pPr>
            <w:r>
              <w:t>4</w:t>
            </w:r>
          </w:p>
        </w:tc>
        <w:tc>
          <w:tcPr>
            <w:tcW w:w="1204" w:type="dxa"/>
          </w:tcPr>
          <w:p w:rsidR="0013694E" w:rsidRDefault="0013694E">
            <w:pPr>
              <w:pStyle w:val="ConsPlusNormal"/>
              <w:jc w:val="center"/>
            </w:pPr>
            <w:r>
              <w:t>5</w:t>
            </w:r>
          </w:p>
        </w:tc>
        <w:tc>
          <w:tcPr>
            <w:tcW w:w="1356" w:type="dxa"/>
          </w:tcPr>
          <w:p w:rsidR="0013694E" w:rsidRDefault="0013694E">
            <w:pPr>
              <w:pStyle w:val="ConsPlusNormal"/>
              <w:jc w:val="center"/>
            </w:pPr>
            <w:r>
              <w:t>6</w:t>
            </w:r>
          </w:p>
        </w:tc>
        <w:tc>
          <w:tcPr>
            <w:tcW w:w="1087" w:type="dxa"/>
          </w:tcPr>
          <w:p w:rsidR="0013694E" w:rsidRDefault="0013694E">
            <w:pPr>
              <w:pStyle w:val="ConsPlusNormal"/>
              <w:jc w:val="center"/>
            </w:pPr>
            <w:r>
              <w:t>7</w:t>
            </w:r>
          </w:p>
        </w:tc>
        <w:tc>
          <w:tcPr>
            <w:tcW w:w="790" w:type="dxa"/>
          </w:tcPr>
          <w:p w:rsidR="0013694E" w:rsidRDefault="0013694E">
            <w:pPr>
              <w:pStyle w:val="ConsPlusNormal"/>
              <w:jc w:val="center"/>
            </w:pPr>
            <w:r>
              <w:t>8</w:t>
            </w:r>
          </w:p>
        </w:tc>
        <w:tc>
          <w:tcPr>
            <w:tcW w:w="1567" w:type="dxa"/>
          </w:tcPr>
          <w:p w:rsidR="0013694E" w:rsidRDefault="0013694E">
            <w:pPr>
              <w:pStyle w:val="ConsPlusNormal"/>
              <w:jc w:val="center"/>
            </w:pPr>
            <w:r>
              <w:t>9</w:t>
            </w:r>
          </w:p>
        </w:tc>
        <w:tc>
          <w:tcPr>
            <w:tcW w:w="850" w:type="dxa"/>
          </w:tcPr>
          <w:p w:rsidR="0013694E" w:rsidRDefault="0013694E">
            <w:pPr>
              <w:pStyle w:val="ConsPlusNormal"/>
              <w:jc w:val="center"/>
            </w:pPr>
            <w:r>
              <w:t>10</w:t>
            </w:r>
          </w:p>
        </w:tc>
        <w:tc>
          <w:tcPr>
            <w:tcW w:w="794" w:type="dxa"/>
          </w:tcPr>
          <w:p w:rsidR="0013694E" w:rsidRDefault="0013694E">
            <w:pPr>
              <w:pStyle w:val="ConsPlusNormal"/>
              <w:jc w:val="center"/>
            </w:pPr>
            <w:r>
              <w:t>11</w:t>
            </w:r>
          </w:p>
        </w:tc>
        <w:tc>
          <w:tcPr>
            <w:tcW w:w="794" w:type="dxa"/>
          </w:tcPr>
          <w:p w:rsidR="0013694E" w:rsidRDefault="0013694E">
            <w:pPr>
              <w:pStyle w:val="ConsPlusNormal"/>
              <w:jc w:val="center"/>
            </w:pPr>
            <w:r>
              <w:t>12</w:t>
            </w:r>
          </w:p>
        </w:tc>
        <w:tc>
          <w:tcPr>
            <w:tcW w:w="794" w:type="dxa"/>
          </w:tcPr>
          <w:p w:rsidR="0013694E" w:rsidRDefault="0013694E">
            <w:pPr>
              <w:pStyle w:val="ConsPlusNormal"/>
              <w:jc w:val="center"/>
            </w:pPr>
            <w:r>
              <w:t>13</w:t>
            </w:r>
          </w:p>
        </w:tc>
        <w:tc>
          <w:tcPr>
            <w:tcW w:w="964" w:type="dxa"/>
          </w:tcPr>
          <w:p w:rsidR="0013694E" w:rsidRDefault="0013694E">
            <w:pPr>
              <w:pStyle w:val="ConsPlusNormal"/>
              <w:jc w:val="center"/>
            </w:pPr>
            <w:r>
              <w:t>14</w:t>
            </w:r>
          </w:p>
        </w:tc>
      </w:tr>
      <w:tr w:rsidR="0013694E">
        <w:tc>
          <w:tcPr>
            <w:tcW w:w="580" w:type="dxa"/>
            <w:vMerge w:val="restart"/>
          </w:tcPr>
          <w:p w:rsidR="0013694E" w:rsidRDefault="0013694E">
            <w:pPr>
              <w:pStyle w:val="ConsPlusNormal"/>
            </w:pPr>
          </w:p>
        </w:tc>
        <w:tc>
          <w:tcPr>
            <w:tcW w:w="907" w:type="dxa"/>
          </w:tcPr>
          <w:p w:rsidR="0013694E" w:rsidRDefault="0013694E">
            <w:pPr>
              <w:pStyle w:val="ConsPlusNormal"/>
            </w:pPr>
          </w:p>
        </w:tc>
        <w:tc>
          <w:tcPr>
            <w:tcW w:w="1757" w:type="dxa"/>
          </w:tcPr>
          <w:p w:rsidR="0013694E" w:rsidRDefault="0013694E">
            <w:pPr>
              <w:pStyle w:val="ConsPlusNormal"/>
            </w:pPr>
          </w:p>
        </w:tc>
        <w:tc>
          <w:tcPr>
            <w:tcW w:w="614" w:type="dxa"/>
          </w:tcPr>
          <w:p w:rsidR="0013694E" w:rsidRDefault="0013694E">
            <w:pPr>
              <w:pStyle w:val="ConsPlusNormal"/>
            </w:pPr>
          </w:p>
        </w:tc>
        <w:tc>
          <w:tcPr>
            <w:tcW w:w="1204" w:type="dxa"/>
          </w:tcPr>
          <w:p w:rsidR="0013694E" w:rsidRDefault="0013694E">
            <w:pPr>
              <w:pStyle w:val="ConsPlusNormal"/>
            </w:pPr>
          </w:p>
        </w:tc>
        <w:tc>
          <w:tcPr>
            <w:tcW w:w="1356" w:type="dxa"/>
          </w:tcPr>
          <w:p w:rsidR="0013694E" w:rsidRDefault="0013694E">
            <w:pPr>
              <w:pStyle w:val="ConsPlusNormal"/>
            </w:pPr>
          </w:p>
        </w:tc>
        <w:tc>
          <w:tcPr>
            <w:tcW w:w="1087" w:type="dxa"/>
          </w:tcPr>
          <w:p w:rsidR="0013694E" w:rsidRDefault="0013694E">
            <w:pPr>
              <w:pStyle w:val="ConsPlusNormal"/>
            </w:pPr>
          </w:p>
        </w:tc>
        <w:tc>
          <w:tcPr>
            <w:tcW w:w="790" w:type="dxa"/>
          </w:tcPr>
          <w:p w:rsidR="0013694E" w:rsidRDefault="0013694E">
            <w:pPr>
              <w:pStyle w:val="ConsPlusNormal"/>
            </w:pPr>
          </w:p>
        </w:tc>
        <w:tc>
          <w:tcPr>
            <w:tcW w:w="1567" w:type="dxa"/>
          </w:tcPr>
          <w:p w:rsidR="0013694E" w:rsidRDefault="0013694E">
            <w:pPr>
              <w:pStyle w:val="ConsPlusNormal"/>
            </w:pPr>
          </w:p>
        </w:tc>
        <w:tc>
          <w:tcPr>
            <w:tcW w:w="850" w:type="dxa"/>
          </w:tcPr>
          <w:p w:rsidR="0013694E" w:rsidRDefault="0013694E">
            <w:pPr>
              <w:pStyle w:val="ConsPlusNormal"/>
            </w:pPr>
          </w:p>
        </w:tc>
        <w:tc>
          <w:tcPr>
            <w:tcW w:w="794" w:type="dxa"/>
          </w:tcPr>
          <w:p w:rsidR="0013694E" w:rsidRDefault="0013694E">
            <w:pPr>
              <w:pStyle w:val="ConsPlusNormal"/>
            </w:pPr>
          </w:p>
        </w:tc>
        <w:tc>
          <w:tcPr>
            <w:tcW w:w="794" w:type="dxa"/>
          </w:tcPr>
          <w:p w:rsidR="0013694E" w:rsidRDefault="0013694E">
            <w:pPr>
              <w:pStyle w:val="ConsPlusNormal"/>
            </w:pPr>
          </w:p>
        </w:tc>
        <w:tc>
          <w:tcPr>
            <w:tcW w:w="794" w:type="dxa"/>
            <w:vMerge w:val="restart"/>
          </w:tcPr>
          <w:p w:rsidR="0013694E" w:rsidRDefault="0013694E">
            <w:pPr>
              <w:pStyle w:val="ConsPlusNormal"/>
            </w:pPr>
          </w:p>
        </w:tc>
        <w:tc>
          <w:tcPr>
            <w:tcW w:w="964" w:type="dxa"/>
            <w:vMerge w:val="restart"/>
          </w:tcPr>
          <w:p w:rsidR="0013694E" w:rsidRDefault="0013694E">
            <w:pPr>
              <w:pStyle w:val="ConsPlusNormal"/>
            </w:pPr>
          </w:p>
        </w:tc>
      </w:tr>
      <w:tr w:rsidR="0013694E">
        <w:tc>
          <w:tcPr>
            <w:tcW w:w="580" w:type="dxa"/>
            <w:vMerge/>
          </w:tcPr>
          <w:p w:rsidR="0013694E" w:rsidRDefault="0013694E"/>
        </w:tc>
        <w:tc>
          <w:tcPr>
            <w:tcW w:w="907" w:type="dxa"/>
          </w:tcPr>
          <w:p w:rsidR="0013694E" w:rsidRDefault="0013694E">
            <w:pPr>
              <w:pStyle w:val="ConsPlusNormal"/>
            </w:pPr>
          </w:p>
        </w:tc>
        <w:tc>
          <w:tcPr>
            <w:tcW w:w="1757" w:type="dxa"/>
          </w:tcPr>
          <w:p w:rsidR="0013694E" w:rsidRDefault="0013694E">
            <w:pPr>
              <w:pStyle w:val="ConsPlusNormal"/>
            </w:pPr>
          </w:p>
        </w:tc>
        <w:tc>
          <w:tcPr>
            <w:tcW w:w="614" w:type="dxa"/>
          </w:tcPr>
          <w:p w:rsidR="0013694E" w:rsidRDefault="0013694E">
            <w:pPr>
              <w:pStyle w:val="ConsPlusNormal"/>
            </w:pPr>
          </w:p>
        </w:tc>
        <w:tc>
          <w:tcPr>
            <w:tcW w:w="1204" w:type="dxa"/>
          </w:tcPr>
          <w:p w:rsidR="0013694E" w:rsidRDefault="0013694E">
            <w:pPr>
              <w:pStyle w:val="ConsPlusNormal"/>
            </w:pPr>
          </w:p>
        </w:tc>
        <w:tc>
          <w:tcPr>
            <w:tcW w:w="1356" w:type="dxa"/>
          </w:tcPr>
          <w:p w:rsidR="0013694E" w:rsidRDefault="0013694E">
            <w:pPr>
              <w:pStyle w:val="ConsPlusNormal"/>
            </w:pPr>
          </w:p>
        </w:tc>
        <w:tc>
          <w:tcPr>
            <w:tcW w:w="1087" w:type="dxa"/>
          </w:tcPr>
          <w:p w:rsidR="0013694E" w:rsidRDefault="0013694E">
            <w:pPr>
              <w:pStyle w:val="ConsPlusNormal"/>
            </w:pPr>
          </w:p>
        </w:tc>
        <w:tc>
          <w:tcPr>
            <w:tcW w:w="790" w:type="dxa"/>
          </w:tcPr>
          <w:p w:rsidR="0013694E" w:rsidRDefault="0013694E">
            <w:pPr>
              <w:pStyle w:val="ConsPlusNormal"/>
            </w:pPr>
          </w:p>
        </w:tc>
        <w:tc>
          <w:tcPr>
            <w:tcW w:w="1567" w:type="dxa"/>
          </w:tcPr>
          <w:p w:rsidR="0013694E" w:rsidRDefault="0013694E">
            <w:pPr>
              <w:pStyle w:val="ConsPlusNormal"/>
            </w:pPr>
          </w:p>
        </w:tc>
        <w:tc>
          <w:tcPr>
            <w:tcW w:w="850" w:type="dxa"/>
          </w:tcPr>
          <w:p w:rsidR="0013694E" w:rsidRDefault="0013694E">
            <w:pPr>
              <w:pStyle w:val="ConsPlusNormal"/>
            </w:pPr>
          </w:p>
        </w:tc>
        <w:tc>
          <w:tcPr>
            <w:tcW w:w="794" w:type="dxa"/>
          </w:tcPr>
          <w:p w:rsidR="0013694E" w:rsidRDefault="0013694E">
            <w:pPr>
              <w:pStyle w:val="ConsPlusNormal"/>
            </w:pPr>
          </w:p>
        </w:tc>
        <w:tc>
          <w:tcPr>
            <w:tcW w:w="794" w:type="dxa"/>
          </w:tcPr>
          <w:p w:rsidR="0013694E" w:rsidRDefault="0013694E">
            <w:pPr>
              <w:pStyle w:val="ConsPlusNormal"/>
            </w:pPr>
          </w:p>
        </w:tc>
        <w:tc>
          <w:tcPr>
            <w:tcW w:w="794" w:type="dxa"/>
            <w:vMerge/>
          </w:tcPr>
          <w:p w:rsidR="0013694E" w:rsidRDefault="0013694E"/>
        </w:tc>
        <w:tc>
          <w:tcPr>
            <w:tcW w:w="964" w:type="dxa"/>
            <w:vMerge/>
          </w:tcPr>
          <w:p w:rsidR="0013694E" w:rsidRDefault="0013694E"/>
        </w:tc>
      </w:tr>
      <w:tr w:rsidR="0013694E">
        <w:tc>
          <w:tcPr>
            <w:tcW w:w="580" w:type="dxa"/>
            <w:vMerge/>
          </w:tcPr>
          <w:p w:rsidR="0013694E" w:rsidRDefault="0013694E"/>
        </w:tc>
        <w:tc>
          <w:tcPr>
            <w:tcW w:w="907" w:type="dxa"/>
          </w:tcPr>
          <w:p w:rsidR="0013694E" w:rsidRDefault="0013694E">
            <w:pPr>
              <w:pStyle w:val="ConsPlusNormal"/>
            </w:pPr>
          </w:p>
        </w:tc>
        <w:tc>
          <w:tcPr>
            <w:tcW w:w="1757" w:type="dxa"/>
          </w:tcPr>
          <w:p w:rsidR="0013694E" w:rsidRDefault="0013694E">
            <w:pPr>
              <w:pStyle w:val="ConsPlusNormal"/>
            </w:pPr>
          </w:p>
        </w:tc>
        <w:tc>
          <w:tcPr>
            <w:tcW w:w="614" w:type="dxa"/>
          </w:tcPr>
          <w:p w:rsidR="0013694E" w:rsidRDefault="0013694E">
            <w:pPr>
              <w:pStyle w:val="ConsPlusNormal"/>
            </w:pPr>
          </w:p>
        </w:tc>
        <w:tc>
          <w:tcPr>
            <w:tcW w:w="1204" w:type="dxa"/>
          </w:tcPr>
          <w:p w:rsidR="0013694E" w:rsidRDefault="0013694E">
            <w:pPr>
              <w:pStyle w:val="ConsPlusNormal"/>
            </w:pPr>
          </w:p>
        </w:tc>
        <w:tc>
          <w:tcPr>
            <w:tcW w:w="1356" w:type="dxa"/>
          </w:tcPr>
          <w:p w:rsidR="0013694E" w:rsidRDefault="0013694E">
            <w:pPr>
              <w:pStyle w:val="ConsPlusNormal"/>
            </w:pPr>
          </w:p>
        </w:tc>
        <w:tc>
          <w:tcPr>
            <w:tcW w:w="1087" w:type="dxa"/>
          </w:tcPr>
          <w:p w:rsidR="0013694E" w:rsidRDefault="0013694E">
            <w:pPr>
              <w:pStyle w:val="ConsPlusNormal"/>
            </w:pPr>
          </w:p>
        </w:tc>
        <w:tc>
          <w:tcPr>
            <w:tcW w:w="790" w:type="dxa"/>
          </w:tcPr>
          <w:p w:rsidR="0013694E" w:rsidRDefault="0013694E">
            <w:pPr>
              <w:pStyle w:val="ConsPlusNormal"/>
            </w:pPr>
          </w:p>
        </w:tc>
        <w:tc>
          <w:tcPr>
            <w:tcW w:w="1567" w:type="dxa"/>
          </w:tcPr>
          <w:p w:rsidR="0013694E" w:rsidRDefault="0013694E">
            <w:pPr>
              <w:pStyle w:val="ConsPlusNormal"/>
            </w:pPr>
          </w:p>
        </w:tc>
        <w:tc>
          <w:tcPr>
            <w:tcW w:w="850" w:type="dxa"/>
          </w:tcPr>
          <w:p w:rsidR="0013694E" w:rsidRDefault="0013694E">
            <w:pPr>
              <w:pStyle w:val="ConsPlusNormal"/>
            </w:pPr>
          </w:p>
        </w:tc>
        <w:tc>
          <w:tcPr>
            <w:tcW w:w="794" w:type="dxa"/>
          </w:tcPr>
          <w:p w:rsidR="0013694E" w:rsidRDefault="0013694E">
            <w:pPr>
              <w:pStyle w:val="ConsPlusNormal"/>
            </w:pPr>
          </w:p>
        </w:tc>
        <w:tc>
          <w:tcPr>
            <w:tcW w:w="794" w:type="dxa"/>
          </w:tcPr>
          <w:p w:rsidR="0013694E" w:rsidRDefault="0013694E">
            <w:pPr>
              <w:pStyle w:val="ConsPlusNormal"/>
            </w:pPr>
          </w:p>
        </w:tc>
        <w:tc>
          <w:tcPr>
            <w:tcW w:w="794" w:type="dxa"/>
            <w:vMerge/>
          </w:tcPr>
          <w:p w:rsidR="0013694E" w:rsidRDefault="0013694E"/>
        </w:tc>
        <w:tc>
          <w:tcPr>
            <w:tcW w:w="964" w:type="dxa"/>
            <w:vMerge/>
          </w:tcPr>
          <w:p w:rsidR="0013694E" w:rsidRDefault="0013694E"/>
        </w:tc>
      </w:tr>
    </w:tbl>
    <w:p w:rsidR="0013694E" w:rsidRDefault="0013694E">
      <w:pPr>
        <w:pStyle w:val="ConsPlusNormal"/>
        <w:jc w:val="both"/>
      </w:pPr>
    </w:p>
    <w:p w:rsidR="0013694E" w:rsidRDefault="0013694E">
      <w:pPr>
        <w:pStyle w:val="ConsPlusNonformat"/>
        <w:jc w:val="both"/>
      </w:pPr>
      <w:r>
        <w:t xml:space="preserve">    Пример заполнения таблицы N 2.1</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324"/>
        <w:gridCol w:w="1871"/>
        <w:gridCol w:w="604"/>
        <w:gridCol w:w="1247"/>
        <w:gridCol w:w="1474"/>
        <w:gridCol w:w="1180"/>
        <w:gridCol w:w="794"/>
        <w:gridCol w:w="1852"/>
        <w:gridCol w:w="794"/>
        <w:gridCol w:w="680"/>
        <w:gridCol w:w="680"/>
        <w:gridCol w:w="794"/>
        <w:gridCol w:w="964"/>
      </w:tblGrid>
      <w:tr w:rsidR="0013694E">
        <w:tc>
          <w:tcPr>
            <w:tcW w:w="484" w:type="dxa"/>
          </w:tcPr>
          <w:p w:rsidR="0013694E" w:rsidRDefault="0013694E">
            <w:pPr>
              <w:pStyle w:val="ConsPlusNormal"/>
              <w:jc w:val="center"/>
            </w:pPr>
            <w:r>
              <w:t>1</w:t>
            </w:r>
          </w:p>
        </w:tc>
        <w:tc>
          <w:tcPr>
            <w:tcW w:w="1324" w:type="dxa"/>
          </w:tcPr>
          <w:p w:rsidR="0013694E" w:rsidRDefault="0013694E">
            <w:pPr>
              <w:pStyle w:val="ConsPlusNormal"/>
              <w:jc w:val="center"/>
            </w:pPr>
            <w:r>
              <w:t>2</w:t>
            </w:r>
          </w:p>
        </w:tc>
        <w:tc>
          <w:tcPr>
            <w:tcW w:w="1871" w:type="dxa"/>
          </w:tcPr>
          <w:p w:rsidR="0013694E" w:rsidRDefault="0013694E">
            <w:pPr>
              <w:pStyle w:val="ConsPlusNormal"/>
              <w:jc w:val="center"/>
            </w:pPr>
            <w:r>
              <w:t>3</w:t>
            </w:r>
          </w:p>
        </w:tc>
        <w:tc>
          <w:tcPr>
            <w:tcW w:w="604" w:type="dxa"/>
          </w:tcPr>
          <w:p w:rsidR="0013694E" w:rsidRDefault="0013694E">
            <w:pPr>
              <w:pStyle w:val="ConsPlusNormal"/>
              <w:jc w:val="center"/>
            </w:pPr>
            <w:r>
              <w:t>4</w:t>
            </w:r>
          </w:p>
        </w:tc>
        <w:tc>
          <w:tcPr>
            <w:tcW w:w="1247" w:type="dxa"/>
          </w:tcPr>
          <w:p w:rsidR="0013694E" w:rsidRDefault="0013694E">
            <w:pPr>
              <w:pStyle w:val="ConsPlusNormal"/>
              <w:jc w:val="center"/>
            </w:pPr>
            <w:r>
              <w:t>5</w:t>
            </w:r>
          </w:p>
        </w:tc>
        <w:tc>
          <w:tcPr>
            <w:tcW w:w="1474" w:type="dxa"/>
          </w:tcPr>
          <w:p w:rsidR="0013694E" w:rsidRDefault="0013694E">
            <w:pPr>
              <w:pStyle w:val="ConsPlusNormal"/>
              <w:jc w:val="center"/>
            </w:pPr>
            <w:r>
              <w:t>6</w:t>
            </w:r>
          </w:p>
        </w:tc>
        <w:tc>
          <w:tcPr>
            <w:tcW w:w="1180" w:type="dxa"/>
          </w:tcPr>
          <w:p w:rsidR="0013694E" w:rsidRDefault="0013694E">
            <w:pPr>
              <w:pStyle w:val="ConsPlusNormal"/>
            </w:pPr>
          </w:p>
        </w:tc>
        <w:tc>
          <w:tcPr>
            <w:tcW w:w="794" w:type="dxa"/>
          </w:tcPr>
          <w:p w:rsidR="0013694E" w:rsidRDefault="0013694E">
            <w:pPr>
              <w:pStyle w:val="ConsPlusNormal"/>
              <w:jc w:val="center"/>
            </w:pPr>
            <w:r>
              <w:t>8</w:t>
            </w:r>
          </w:p>
        </w:tc>
        <w:tc>
          <w:tcPr>
            <w:tcW w:w="1852" w:type="dxa"/>
          </w:tcPr>
          <w:p w:rsidR="0013694E" w:rsidRDefault="0013694E">
            <w:pPr>
              <w:pStyle w:val="ConsPlusNormal"/>
              <w:jc w:val="center"/>
            </w:pPr>
            <w:r>
              <w:t>9</w:t>
            </w:r>
          </w:p>
        </w:tc>
        <w:tc>
          <w:tcPr>
            <w:tcW w:w="794" w:type="dxa"/>
          </w:tcPr>
          <w:p w:rsidR="0013694E" w:rsidRDefault="0013694E">
            <w:pPr>
              <w:pStyle w:val="ConsPlusNormal"/>
              <w:jc w:val="center"/>
            </w:pPr>
            <w:r>
              <w:t>10</w:t>
            </w:r>
          </w:p>
        </w:tc>
        <w:tc>
          <w:tcPr>
            <w:tcW w:w="680" w:type="dxa"/>
          </w:tcPr>
          <w:p w:rsidR="0013694E" w:rsidRDefault="0013694E">
            <w:pPr>
              <w:pStyle w:val="ConsPlusNormal"/>
              <w:jc w:val="center"/>
            </w:pPr>
            <w:r>
              <w:t>11</w:t>
            </w:r>
          </w:p>
        </w:tc>
        <w:tc>
          <w:tcPr>
            <w:tcW w:w="680" w:type="dxa"/>
          </w:tcPr>
          <w:p w:rsidR="0013694E" w:rsidRDefault="0013694E">
            <w:pPr>
              <w:pStyle w:val="ConsPlusNormal"/>
              <w:jc w:val="center"/>
            </w:pPr>
            <w:r>
              <w:t>12</w:t>
            </w:r>
          </w:p>
        </w:tc>
        <w:tc>
          <w:tcPr>
            <w:tcW w:w="794" w:type="dxa"/>
          </w:tcPr>
          <w:p w:rsidR="0013694E" w:rsidRDefault="0013694E">
            <w:pPr>
              <w:pStyle w:val="ConsPlusNormal"/>
              <w:jc w:val="center"/>
            </w:pPr>
            <w:r>
              <w:t>13</w:t>
            </w:r>
          </w:p>
        </w:tc>
        <w:tc>
          <w:tcPr>
            <w:tcW w:w="964" w:type="dxa"/>
          </w:tcPr>
          <w:p w:rsidR="0013694E" w:rsidRDefault="0013694E">
            <w:pPr>
              <w:pStyle w:val="ConsPlusNormal"/>
              <w:jc w:val="center"/>
            </w:pPr>
            <w:r>
              <w:t>14</w:t>
            </w:r>
          </w:p>
        </w:tc>
      </w:tr>
      <w:tr w:rsidR="0013694E">
        <w:tc>
          <w:tcPr>
            <w:tcW w:w="484" w:type="dxa"/>
            <w:vMerge w:val="restart"/>
            <w:vAlign w:val="center"/>
          </w:tcPr>
          <w:p w:rsidR="0013694E" w:rsidRDefault="0013694E">
            <w:pPr>
              <w:pStyle w:val="ConsPlusNormal"/>
              <w:jc w:val="center"/>
            </w:pPr>
            <w:r>
              <w:t>1</w:t>
            </w:r>
          </w:p>
        </w:tc>
        <w:tc>
          <w:tcPr>
            <w:tcW w:w="1324" w:type="dxa"/>
            <w:vAlign w:val="center"/>
          </w:tcPr>
          <w:p w:rsidR="0013694E" w:rsidRDefault="0013694E">
            <w:pPr>
              <w:pStyle w:val="ConsPlusNormal"/>
              <w:jc w:val="center"/>
            </w:pPr>
            <w:r>
              <w:t>01.02.2018</w:t>
            </w:r>
          </w:p>
        </w:tc>
        <w:tc>
          <w:tcPr>
            <w:tcW w:w="1871" w:type="dxa"/>
            <w:vMerge w:val="restart"/>
            <w:vAlign w:val="center"/>
          </w:tcPr>
          <w:p w:rsidR="0013694E" w:rsidRDefault="0013694E">
            <w:pPr>
              <w:pStyle w:val="ConsPlusNormal"/>
            </w:pPr>
            <w:r>
              <w:t>Цех N 1, участок N 2, вагранка N 1, режим 1</w:t>
            </w:r>
          </w:p>
        </w:tc>
        <w:tc>
          <w:tcPr>
            <w:tcW w:w="604" w:type="dxa"/>
            <w:vAlign w:val="center"/>
          </w:tcPr>
          <w:p w:rsidR="0013694E" w:rsidRDefault="0013694E">
            <w:pPr>
              <w:pStyle w:val="ConsPlusNormal"/>
              <w:jc w:val="center"/>
            </w:pPr>
            <w:r>
              <w:t>1</w:t>
            </w:r>
          </w:p>
        </w:tc>
        <w:tc>
          <w:tcPr>
            <w:tcW w:w="1247" w:type="dxa"/>
            <w:vAlign w:val="center"/>
          </w:tcPr>
          <w:p w:rsidR="0013694E" w:rsidRDefault="0013694E">
            <w:pPr>
              <w:pStyle w:val="ConsPlusNormal"/>
              <w:jc w:val="center"/>
            </w:pPr>
            <w:r>
              <w:t>D</w:t>
            </w:r>
            <w:r>
              <w:rPr>
                <w:vertAlign w:val="subscript"/>
              </w:rPr>
              <w:t>1</w:t>
            </w:r>
            <w:r>
              <w:t xml:space="preserve"> / W</w:t>
            </w:r>
            <w:r>
              <w:rPr>
                <w:vertAlign w:val="subscript"/>
              </w:rPr>
              <w:t>1</w:t>
            </w:r>
          </w:p>
        </w:tc>
        <w:tc>
          <w:tcPr>
            <w:tcW w:w="1474" w:type="dxa"/>
            <w:vAlign w:val="center"/>
          </w:tcPr>
          <w:p w:rsidR="0013694E" w:rsidRDefault="0013694E">
            <w:pPr>
              <w:pStyle w:val="ConsPlusNormal"/>
              <w:jc w:val="center"/>
            </w:pPr>
            <w:r>
              <w:t>V</w:t>
            </w:r>
            <w:r>
              <w:rPr>
                <w:vertAlign w:val="subscript"/>
              </w:rPr>
              <w:t>ф1</w:t>
            </w:r>
            <w:r>
              <w:t xml:space="preserve"> / V</w:t>
            </w:r>
            <w:r>
              <w:rPr>
                <w:vertAlign w:val="subscript"/>
              </w:rPr>
              <w:t>н</w:t>
            </w:r>
            <w:r>
              <w:pict>
                <v:shape id="_x0000_i1032" style="width:6.75pt;height:9pt" coordsize="" o:spt="100" adj="0,,0" path="" filled="f" stroked="f">
                  <v:stroke joinstyle="miter"/>
                  <v:imagedata r:id="rId37" o:title="base_1_340195_32775"/>
                  <v:formulas/>
                  <v:path o:connecttype="segments"/>
                </v:shape>
              </w:pict>
            </w:r>
            <w:r>
              <w:rPr>
                <w:vertAlign w:val="subscript"/>
              </w:rPr>
              <w:t>у.1</w:t>
            </w:r>
          </w:p>
        </w:tc>
        <w:tc>
          <w:tcPr>
            <w:tcW w:w="1180" w:type="dxa"/>
            <w:vAlign w:val="center"/>
          </w:tcPr>
          <w:p w:rsidR="0013694E" w:rsidRDefault="0013694E">
            <w:pPr>
              <w:pStyle w:val="ConsPlusNormal"/>
              <w:jc w:val="center"/>
            </w:pPr>
            <w:r>
              <w:t>Т</w:t>
            </w:r>
            <w:r>
              <w:rPr>
                <w:vertAlign w:val="subscript"/>
              </w:rPr>
              <w:t>1</w:t>
            </w:r>
            <w:r>
              <w:t xml:space="preserve"> / P</w:t>
            </w:r>
            <w:r>
              <w:rPr>
                <w:vertAlign w:val="subscript"/>
              </w:rPr>
              <w:t>1</w:t>
            </w:r>
          </w:p>
        </w:tc>
        <w:tc>
          <w:tcPr>
            <w:tcW w:w="794" w:type="dxa"/>
            <w:vAlign w:val="center"/>
          </w:tcPr>
          <w:p w:rsidR="0013694E" w:rsidRDefault="0013694E">
            <w:pPr>
              <w:pStyle w:val="ConsPlusNormal"/>
              <w:jc w:val="center"/>
            </w:pPr>
            <w:r w:rsidRPr="00B74549">
              <w:rPr>
                <w:position w:val="-8"/>
              </w:rPr>
              <w:pict>
                <v:shape id="_x0000_i1033" style="width:19.5pt;height:19.5pt" coordsize="" o:spt="100" adj="0,,0" path="" filled="f" stroked="f">
                  <v:stroke joinstyle="miter"/>
                  <v:imagedata r:id="rId38" o:title="base_1_340195_32776"/>
                  <v:formulas/>
                  <v:path o:connecttype="segments"/>
                </v:shape>
              </w:pict>
            </w:r>
          </w:p>
        </w:tc>
        <w:tc>
          <w:tcPr>
            <w:tcW w:w="1852" w:type="dxa"/>
            <w:vAlign w:val="center"/>
          </w:tcPr>
          <w:p w:rsidR="0013694E" w:rsidRDefault="0013694E">
            <w:pPr>
              <w:pStyle w:val="ConsPlusNormal"/>
              <w:jc w:val="center"/>
            </w:pPr>
            <w:r>
              <w:t>азота диоксид, 0301</w:t>
            </w:r>
          </w:p>
        </w:tc>
        <w:tc>
          <w:tcPr>
            <w:tcW w:w="794" w:type="dxa"/>
            <w:vAlign w:val="center"/>
          </w:tcPr>
          <w:p w:rsidR="0013694E" w:rsidRDefault="0013694E">
            <w:pPr>
              <w:pStyle w:val="ConsPlusNormal"/>
              <w:jc w:val="center"/>
            </w:pPr>
            <w:r>
              <w:t>107</w:t>
            </w:r>
          </w:p>
        </w:tc>
        <w:tc>
          <w:tcPr>
            <w:tcW w:w="680" w:type="dxa"/>
            <w:vAlign w:val="center"/>
          </w:tcPr>
          <w:p w:rsidR="0013694E" w:rsidRDefault="0013694E">
            <w:pPr>
              <w:pStyle w:val="ConsPlusNormal"/>
              <w:jc w:val="center"/>
            </w:pPr>
            <w:r>
              <w:t>C</w:t>
            </w:r>
            <w:r>
              <w:rPr>
                <w:vertAlign w:val="subscript"/>
              </w:rPr>
              <w:t>1</w:t>
            </w:r>
          </w:p>
        </w:tc>
        <w:tc>
          <w:tcPr>
            <w:tcW w:w="680" w:type="dxa"/>
            <w:vAlign w:val="center"/>
          </w:tcPr>
          <w:p w:rsidR="0013694E" w:rsidRDefault="0013694E">
            <w:pPr>
              <w:pStyle w:val="ConsPlusNormal"/>
              <w:jc w:val="center"/>
            </w:pPr>
            <w:r>
              <w:t>М</w:t>
            </w:r>
            <w:r>
              <w:rPr>
                <w:vertAlign w:val="subscript"/>
              </w:rPr>
              <w:t>1</w:t>
            </w:r>
          </w:p>
        </w:tc>
        <w:tc>
          <w:tcPr>
            <w:tcW w:w="794" w:type="dxa"/>
            <w:vMerge w:val="restart"/>
            <w:vAlign w:val="center"/>
          </w:tcPr>
          <w:p w:rsidR="0013694E" w:rsidRDefault="0013694E">
            <w:pPr>
              <w:pStyle w:val="ConsPlusNormal"/>
              <w:jc w:val="center"/>
            </w:pPr>
            <w:r>
              <w:t>М</w:t>
            </w:r>
            <w:r>
              <w:rPr>
                <w:vertAlign w:val="subscript"/>
              </w:rPr>
              <w:t>ср1</w:t>
            </w:r>
          </w:p>
        </w:tc>
        <w:tc>
          <w:tcPr>
            <w:tcW w:w="964" w:type="dxa"/>
            <w:vMerge w:val="restart"/>
            <w:vAlign w:val="center"/>
          </w:tcPr>
          <w:p w:rsidR="0013694E" w:rsidRDefault="0013694E">
            <w:pPr>
              <w:pStyle w:val="ConsPlusNormal"/>
              <w:jc w:val="center"/>
            </w:pPr>
            <w:r>
              <w:t>М max = (М</w:t>
            </w:r>
            <w:r>
              <w:rPr>
                <w:vertAlign w:val="subscript"/>
              </w:rPr>
              <w:t>ср1</w:t>
            </w:r>
            <w:r>
              <w:t>, М</w:t>
            </w:r>
            <w:r>
              <w:rPr>
                <w:vertAlign w:val="subscript"/>
              </w:rPr>
              <w:t>ср2</w:t>
            </w:r>
            <w:r>
              <w:t>)</w:t>
            </w:r>
          </w:p>
        </w:tc>
      </w:tr>
      <w:tr w:rsidR="0013694E">
        <w:tc>
          <w:tcPr>
            <w:tcW w:w="484" w:type="dxa"/>
            <w:vMerge/>
          </w:tcPr>
          <w:p w:rsidR="0013694E" w:rsidRDefault="0013694E"/>
        </w:tc>
        <w:tc>
          <w:tcPr>
            <w:tcW w:w="1324" w:type="dxa"/>
            <w:vAlign w:val="center"/>
          </w:tcPr>
          <w:p w:rsidR="0013694E" w:rsidRDefault="0013694E">
            <w:pPr>
              <w:pStyle w:val="ConsPlusNormal"/>
              <w:jc w:val="center"/>
            </w:pPr>
            <w:r>
              <w:t>02.03.2018</w:t>
            </w:r>
          </w:p>
        </w:tc>
        <w:tc>
          <w:tcPr>
            <w:tcW w:w="1871" w:type="dxa"/>
            <w:vMerge/>
          </w:tcPr>
          <w:p w:rsidR="0013694E" w:rsidRDefault="0013694E"/>
        </w:tc>
        <w:tc>
          <w:tcPr>
            <w:tcW w:w="604" w:type="dxa"/>
            <w:vAlign w:val="center"/>
          </w:tcPr>
          <w:p w:rsidR="0013694E" w:rsidRDefault="0013694E">
            <w:pPr>
              <w:pStyle w:val="ConsPlusNormal"/>
              <w:jc w:val="center"/>
            </w:pPr>
            <w:r>
              <w:t>1</w:t>
            </w:r>
          </w:p>
        </w:tc>
        <w:tc>
          <w:tcPr>
            <w:tcW w:w="1247" w:type="dxa"/>
            <w:vAlign w:val="center"/>
          </w:tcPr>
          <w:p w:rsidR="0013694E" w:rsidRDefault="0013694E">
            <w:pPr>
              <w:pStyle w:val="ConsPlusNormal"/>
              <w:jc w:val="center"/>
            </w:pPr>
            <w:r>
              <w:t>D</w:t>
            </w:r>
            <w:r>
              <w:rPr>
                <w:vertAlign w:val="subscript"/>
              </w:rPr>
              <w:t>1</w:t>
            </w:r>
            <w:r>
              <w:t xml:space="preserve"> / W</w:t>
            </w:r>
            <w:r>
              <w:rPr>
                <w:vertAlign w:val="subscript"/>
              </w:rPr>
              <w:t>2</w:t>
            </w:r>
          </w:p>
        </w:tc>
        <w:tc>
          <w:tcPr>
            <w:tcW w:w="1474" w:type="dxa"/>
            <w:vAlign w:val="center"/>
          </w:tcPr>
          <w:p w:rsidR="0013694E" w:rsidRDefault="0013694E">
            <w:pPr>
              <w:pStyle w:val="ConsPlusNormal"/>
              <w:jc w:val="center"/>
            </w:pPr>
            <w:r>
              <w:t>V</w:t>
            </w:r>
            <w:r>
              <w:rPr>
                <w:vertAlign w:val="subscript"/>
              </w:rPr>
              <w:t>ф2</w:t>
            </w:r>
            <w:r>
              <w:t xml:space="preserve"> / V</w:t>
            </w:r>
            <w:r>
              <w:rPr>
                <w:vertAlign w:val="subscript"/>
              </w:rPr>
              <w:t>н</w:t>
            </w:r>
            <w:r>
              <w:pict>
                <v:shape id="_x0000_i1034" style="width:6.75pt;height:9pt" coordsize="" o:spt="100" adj="0,,0" path="" filled="f" stroked="f">
                  <v:stroke joinstyle="miter"/>
                  <v:imagedata r:id="rId37" o:title="base_1_340195_32777"/>
                  <v:formulas/>
                  <v:path o:connecttype="segments"/>
                </v:shape>
              </w:pict>
            </w:r>
            <w:r>
              <w:rPr>
                <w:vertAlign w:val="subscript"/>
              </w:rPr>
              <w:t>у.2</w:t>
            </w:r>
          </w:p>
        </w:tc>
        <w:tc>
          <w:tcPr>
            <w:tcW w:w="1180" w:type="dxa"/>
            <w:vAlign w:val="center"/>
          </w:tcPr>
          <w:p w:rsidR="0013694E" w:rsidRDefault="0013694E">
            <w:pPr>
              <w:pStyle w:val="ConsPlusNormal"/>
              <w:jc w:val="center"/>
            </w:pPr>
            <w:r>
              <w:t>Т</w:t>
            </w:r>
            <w:r>
              <w:rPr>
                <w:vertAlign w:val="subscript"/>
              </w:rPr>
              <w:t>2</w:t>
            </w:r>
            <w:r>
              <w:t xml:space="preserve"> / P</w:t>
            </w:r>
            <w:r>
              <w:rPr>
                <w:vertAlign w:val="subscript"/>
              </w:rPr>
              <w:t>2</w:t>
            </w:r>
          </w:p>
        </w:tc>
        <w:tc>
          <w:tcPr>
            <w:tcW w:w="794" w:type="dxa"/>
            <w:vAlign w:val="center"/>
          </w:tcPr>
          <w:p w:rsidR="0013694E" w:rsidRDefault="0013694E">
            <w:pPr>
              <w:pStyle w:val="ConsPlusNormal"/>
              <w:jc w:val="center"/>
            </w:pPr>
            <w:r w:rsidRPr="00B74549">
              <w:rPr>
                <w:position w:val="-8"/>
              </w:rPr>
              <w:pict>
                <v:shape id="_x0000_i1035" style="width:19.5pt;height:19.5pt" coordsize="" o:spt="100" adj="0,,0" path="" filled="f" stroked="f">
                  <v:stroke joinstyle="miter"/>
                  <v:imagedata r:id="rId39" o:title="base_1_340195_32778"/>
                  <v:formulas/>
                  <v:path o:connecttype="segments"/>
                </v:shape>
              </w:pict>
            </w:r>
          </w:p>
        </w:tc>
        <w:tc>
          <w:tcPr>
            <w:tcW w:w="1852" w:type="dxa"/>
            <w:vAlign w:val="center"/>
          </w:tcPr>
          <w:p w:rsidR="0013694E" w:rsidRDefault="0013694E">
            <w:pPr>
              <w:pStyle w:val="ConsPlusNormal"/>
              <w:jc w:val="center"/>
            </w:pPr>
            <w:r>
              <w:t>азота диоксид, 0301</w:t>
            </w:r>
          </w:p>
        </w:tc>
        <w:tc>
          <w:tcPr>
            <w:tcW w:w="794" w:type="dxa"/>
            <w:vAlign w:val="center"/>
          </w:tcPr>
          <w:p w:rsidR="0013694E" w:rsidRDefault="0013694E">
            <w:pPr>
              <w:pStyle w:val="ConsPlusNormal"/>
              <w:jc w:val="center"/>
            </w:pPr>
            <w:r>
              <w:t>107</w:t>
            </w:r>
          </w:p>
        </w:tc>
        <w:tc>
          <w:tcPr>
            <w:tcW w:w="680" w:type="dxa"/>
            <w:vAlign w:val="center"/>
          </w:tcPr>
          <w:p w:rsidR="0013694E" w:rsidRDefault="0013694E">
            <w:pPr>
              <w:pStyle w:val="ConsPlusNormal"/>
              <w:jc w:val="center"/>
            </w:pPr>
            <w:r>
              <w:t>C</w:t>
            </w:r>
            <w:r>
              <w:rPr>
                <w:vertAlign w:val="subscript"/>
              </w:rPr>
              <w:t>2</w:t>
            </w:r>
          </w:p>
        </w:tc>
        <w:tc>
          <w:tcPr>
            <w:tcW w:w="680" w:type="dxa"/>
            <w:vAlign w:val="center"/>
          </w:tcPr>
          <w:p w:rsidR="0013694E" w:rsidRDefault="0013694E">
            <w:pPr>
              <w:pStyle w:val="ConsPlusNormal"/>
              <w:jc w:val="center"/>
            </w:pPr>
            <w:r>
              <w:t>М</w:t>
            </w:r>
            <w:r>
              <w:rPr>
                <w:vertAlign w:val="subscript"/>
              </w:rPr>
              <w:t>2</w:t>
            </w:r>
          </w:p>
        </w:tc>
        <w:tc>
          <w:tcPr>
            <w:tcW w:w="794" w:type="dxa"/>
            <w:vMerge/>
          </w:tcPr>
          <w:p w:rsidR="0013694E" w:rsidRDefault="0013694E"/>
        </w:tc>
        <w:tc>
          <w:tcPr>
            <w:tcW w:w="964" w:type="dxa"/>
            <w:vMerge/>
          </w:tcPr>
          <w:p w:rsidR="0013694E" w:rsidRDefault="0013694E"/>
        </w:tc>
      </w:tr>
      <w:tr w:rsidR="0013694E">
        <w:tc>
          <w:tcPr>
            <w:tcW w:w="484" w:type="dxa"/>
            <w:vMerge/>
          </w:tcPr>
          <w:p w:rsidR="0013694E" w:rsidRDefault="0013694E"/>
        </w:tc>
        <w:tc>
          <w:tcPr>
            <w:tcW w:w="1324" w:type="dxa"/>
            <w:vAlign w:val="center"/>
          </w:tcPr>
          <w:p w:rsidR="0013694E" w:rsidRDefault="0013694E">
            <w:pPr>
              <w:pStyle w:val="ConsPlusNormal"/>
              <w:jc w:val="center"/>
            </w:pPr>
            <w:r>
              <w:t>05.05.2018</w:t>
            </w:r>
          </w:p>
        </w:tc>
        <w:tc>
          <w:tcPr>
            <w:tcW w:w="1871" w:type="dxa"/>
            <w:vMerge/>
          </w:tcPr>
          <w:p w:rsidR="0013694E" w:rsidRDefault="0013694E"/>
        </w:tc>
        <w:tc>
          <w:tcPr>
            <w:tcW w:w="604" w:type="dxa"/>
            <w:vAlign w:val="center"/>
          </w:tcPr>
          <w:p w:rsidR="0013694E" w:rsidRDefault="0013694E">
            <w:pPr>
              <w:pStyle w:val="ConsPlusNormal"/>
              <w:jc w:val="center"/>
            </w:pPr>
            <w:r>
              <w:t>1</w:t>
            </w:r>
          </w:p>
        </w:tc>
        <w:tc>
          <w:tcPr>
            <w:tcW w:w="1247" w:type="dxa"/>
            <w:vAlign w:val="center"/>
          </w:tcPr>
          <w:p w:rsidR="0013694E" w:rsidRDefault="0013694E">
            <w:pPr>
              <w:pStyle w:val="ConsPlusNormal"/>
              <w:jc w:val="center"/>
            </w:pPr>
            <w:r>
              <w:t>D</w:t>
            </w:r>
            <w:r>
              <w:rPr>
                <w:vertAlign w:val="subscript"/>
              </w:rPr>
              <w:t>1</w:t>
            </w:r>
            <w:r>
              <w:t xml:space="preserve"> / W</w:t>
            </w:r>
            <w:r>
              <w:rPr>
                <w:vertAlign w:val="subscript"/>
              </w:rPr>
              <w:t>3</w:t>
            </w:r>
          </w:p>
        </w:tc>
        <w:tc>
          <w:tcPr>
            <w:tcW w:w="1474" w:type="dxa"/>
            <w:vAlign w:val="center"/>
          </w:tcPr>
          <w:p w:rsidR="0013694E" w:rsidRDefault="0013694E">
            <w:pPr>
              <w:pStyle w:val="ConsPlusNormal"/>
              <w:jc w:val="center"/>
            </w:pPr>
            <w:r>
              <w:t>V</w:t>
            </w:r>
            <w:r>
              <w:rPr>
                <w:vertAlign w:val="subscript"/>
              </w:rPr>
              <w:t>ф3</w:t>
            </w:r>
            <w:r>
              <w:t xml:space="preserve"> / V</w:t>
            </w:r>
            <w:r>
              <w:rPr>
                <w:vertAlign w:val="subscript"/>
              </w:rPr>
              <w:t>н</w:t>
            </w:r>
            <w:r>
              <w:pict>
                <v:shape id="_x0000_i1036" style="width:6.75pt;height:9pt" coordsize="" o:spt="100" adj="0,,0" path="" filled="f" stroked="f">
                  <v:stroke joinstyle="miter"/>
                  <v:imagedata r:id="rId37" o:title="base_1_340195_32779"/>
                  <v:formulas/>
                  <v:path o:connecttype="segments"/>
                </v:shape>
              </w:pict>
            </w:r>
            <w:r>
              <w:rPr>
                <w:vertAlign w:val="subscript"/>
              </w:rPr>
              <w:t>у.3</w:t>
            </w:r>
          </w:p>
        </w:tc>
        <w:tc>
          <w:tcPr>
            <w:tcW w:w="1180" w:type="dxa"/>
            <w:vAlign w:val="center"/>
          </w:tcPr>
          <w:p w:rsidR="0013694E" w:rsidRDefault="0013694E">
            <w:pPr>
              <w:pStyle w:val="ConsPlusNormal"/>
              <w:jc w:val="center"/>
            </w:pPr>
            <w:r>
              <w:t>Т</w:t>
            </w:r>
            <w:r>
              <w:rPr>
                <w:vertAlign w:val="subscript"/>
              </w:rPr>
              <w:t>3</w:t>
            </w:r>
            <w:r>
              <w:t xml:space="preserve"> / P</w:t>
            </w:r>
            <w:r>
              <w:rPr>
                <w:vertAlign w:val="subscript"/>
              </w:rPr>
              <w:t>3</w:t>
            </w:r>
          </w:p>
        </w:tc>
        <w:tc>
          <w:tcPr>
            <w:tcW w:w="794" w:type="dxa"/>
            <w:vAlign w:val="center"/>
          </w:tcPr>
          <w:p w:rsidR="0013694E" w:rsidRDefault="0013694E">
            <w:pPr>
              <w:pStyle w:val="ConsPlusNormal"/>
              <w:jc w:val="center"/>
            </w:pPr>
            <w:r w:rsidRPr="00B74549">
              <w:rPr>
                <w:position w:val="-8"/>
              </w:rPr>
              <w:pict>
                <v:shape id="_x0000_i1037" style="width:19.5pt;height:19.5pt" coordsize="" o:spt="100" adj="0,,0" path="" filled="f" stroked="f">
                  <v:stroke joinstyle="miter"/>
                  <v:imagedata r:id="rId40" o:title="base_1_340195_32780"/>
                  <v:formulas/>
                  <v:path o:connecttype="segments"/>
                </v:shape>
              </w:pict>
            </w:r>
          </w:p>
        </w:tc>
        <w:tc>
          <w:tcPr>
            <w:tcW w:w="1852" w:type="dxa"/>
            <w:vAlign w:val="center"/>
          </w:tcPr>
          <w:p w:rsidR="0013694E" w:rsidRDefault="0013694E">
            <w:pPr>
              <w:pStyle w:val="ConsPlusNormal"/>
              <w:jc w:val="center"/>
            </w:pPr>
            <w:r>
              <w:t xml:space="preserve">азота диоксид, </w:t>
            </w:r>
            <w:r>
              <w:lastRenderedPageBreak/>
              <w:t>0301</w:t>
            </w:r>
          </w:p>
        </w:tc>
        <w:tc>
          <w:tcPr>
            <w:tcW w:w="794" w:type="dxa"/>
            <w:vAlign w:val="center"/>
          </w:tcPr>
          <w:p w:rsidR="0013694E" w:rsidRDefault="0013694E">
            <w:pPr>
              <w:pStyle w:val="ConsPlusNormal"/>
              <w:jc w:val="center"/>
            </w:pPr>
            <w:r>
              <w:lastRenderedPageBreak/>
              <w:t>107</w:t>
            </w:r>
          </w:p>
        </w:tc>
        <w:tc>
          <w:tcPr>
            <w:tcW w:w="680" w:type="dxa"/>
            <w:vAlign w:val="center"/>
          </w:tcPr>
          <w:p w:rsidR="0013694E" w:rsidRDefault="0013694E">
            <w:pPr>
              <w:pStyle w:val="ConsPlusNormal"/>
              <w:jc w:val="center"/>
            </w:pPr>
            <w:r>
              <w:t>C</w:t>
            </w:r>
            <w:r>
              <w:rPr>
                <w:vertAlign w:val="subscript"/>
              </w:rPr>
              <w:t>3</w:t>
            </w:r>
          </w:p>
        </w:tc>
        <w:tc>
          <w:tcPr>
            <w:tcW w:w="680" w:type="dxa"/>
            <w:vAlign w:val="center"/>
          </w:tcPr>
          <w:p w:rsidR="0013694E" w:rsidRDefault="0013694E">
            <w:pPr>
              <w:pStyle w:val="ConsPlusNormal"/>
              <w:jc w:val="center"/>
            </w:pPr>
            <w:r>
              <w:t>М</w:t>
            </w:r>
            <w:r>
              <w:rPr>
                <w:vertAlign w:val="subscript"/>
              </w:rPr>
              <w:t>3</w:t>
            </w:r>
          </w:p>
        </w:tc>
        <w:tc>
          <w:tcPr>
            <w:tcW w:w="794" w:type="dxa"/>
            <w:vMerge/>
          </w:tcPr>
          <w:p w:rsidR="0013694E" w:rsidRDefault="0013694E"/>
        </w:tc>
        <w:tc>
          <w:tcPr>
            <w:tcW w:w="964" w:type="dxa"/>
            <w:vMerge/>
          </w:tcPr>
          <w:p w:rsidR="0013694E" w:rsidRDefault="0013694E"/>
        </w:tc>
      </w:tr>
      <w:tr w:rsidR="0013694E">
        <w:tc>
          <w:tcPr>
            <w:tcW w:w="484" w:type="dxa"/>
            <w:vMerge w:val="restart"/>
            <w:vAlign w:val="center"/>
          </w:tcPr>
          <w:p w:rsidR="0013694E" w:rsidRDefault="0013694E">
            <w:pPr>
              <w:pStyle w:val="ConsPlusNormal"/>
              <w:jc w:val="center"/>
            </w:pPr>
            <w:r>
              <w:lastRenderedPageBreak/>
              <w:t>2</w:t>
            </w:r>
          </w:p>
        </w:tc>
        <w:tc>
          <w:tcPr>
            <w:tcW w:w="1324" w:type="dxa"/>
            <w:vAlign w:val="center"/>
          </w:tcPr>
          <w:p w:rsidR="0013694E" w:rsidRDefault="0013694E">
            <w:pPr>
              <w:pStyle w:val="ConsPlusNormal"/>
              <w:jc w:val="center"/>
            </w:pPr>
            <w:r>
              <w:t>01.04.2018</w:t>
            </w:r>
          </w:p>
        </w:tc>
        <w:tc>
          <w:tcPr>
            <w:tcW w:w="1871" w:type="dxa"/>
            <w:vMerge w:val="restart"/>
            <w:vAlign w:val="center"/>
          </w:tcPr>
          <w:p w:rsidR="0013694E" w:rsidRDefault="0013694E">
            <w:pPr>
              <w:pStyle w:val="ConsPlusNormal"/>
            </w:pPr>
            <w:r>
              <w:t>Цех N 1, участок N 2, вагранка N 1, режим 2</w:t>
            </w:r>
          </w:p>
        </w:tc>
        <w:tc>
          <w:tcPr>
            <w:tcW w:w="604" w:type="dxa"/>
            <w:vAlign w:val="center"/>
          </w:tcPr>
          <w:p w:rsidR="0013694E" w:rsidRDefault="0013694E">
            <w:pPr>
              <w:pStyle w:val="ConsPlusNormal"/>
              <w:jc w:val="center"/>
            </w:pPr>
            <w:r>
              <w:t>1</w:t>
            </w:r>
          </w:p>
        </w:tc>
        <w:tc>
          <w:tcPr>
            <w:tcW w:w="1247" w:type="dxa"/>
            <w:vAlign w:val="center"/>
          </w:tcPr>
          <w:p w:rsidR="0013694E" w:rsidRDefault="0013694E">
            <w:pPr>
              <w:pStyle w:val="ConsPlusNormal"/>
              <w:jc w:val="center"/>
            </w:pPr>
            <w:r>
              <w:t>D</w:t>
            </w:r>
            <w:r>
              <w:rPr>
                <w:vertAlign w:val="subscript"/>
              </w:rPr>
              <w:t>1</w:t>
            </w:r>
            <w:r>
              <w:t xml:space="preserve"> / W</w:t>
            </w:r>
            <w:r>
              <w:rPr>
                <w:vertAlign w:val="subscript"/>
              </w:rPr>
              <w:t>4</w:t>
            </w:r>
          </w:p>
        </w:tc>
        <w:tc>
          <w:tcPr>
            <w:tcW w:w="1474" w:type="dxa"/>
            <w:vAlign w:val="center"/>
          </w:tcPr>
          <w:p w:rsidR="0013694E" w:rsidRDefault="0013694E">
            <w:pPr>
              <w:pStyle w:val="ConsPlusNormal"/>
              <w:jc w:val="center"/>
            </w:pPr>
            <w:r>
              <w:t>V</w:t>
            </w:r>
            <w:r>
              <w:rPr>
                <w:vertAlign w:val="subscript"/>
              </w:rPr>
              <w:t>ф4</w:t>
            </w:r>
            <w:r>
              <w:t xml:space="preserve"> / V</w:t>
            </w:r>
            <w:r>
              <w:rPr>
                <w:vertAlign w:val="subscript"/>
              </w:rPr>
              <w:t>н</w:t>
            </w:r>
            <w:r>
              <w:pict>
                <v:shape id="_x0000_i1038" style="width:6.75pt;height:9pt" coordsize="" o:spt="100" adj="0,,0" path="" filled="f" stroked="f">
                  <v:stroke joinstyle="miter"/>
                  <v:imagedata r:id="rId37" o:title="base_1_340195_32781"/>
                  <v:formulas/>
                  <v:path o:connecttype="segments"/>
                </v:shape>
              </w:pict>
            </w:r>
            <w:r>
              <w:rPr>
                <w:vertAlign w:val="subscript"/>
              </w:rPr>
              <w:t>у.4</w:t>
            </w:r>
          </w:p>
        </w:tc>
        <w:tc>
          <w:tcPr>
            <w:tcW w:w="1180" w:type="dxa"/>
            <w:vAlign w:val="center"/>
          </w:tcPr>
          <w:p w:rsidR="0013694E" w:rsidRDefault="0013694E">
            <w:pPr>
              <w:pStyle w:val="ConsPlusNormal"/>
              <w:jc w:val="center"/>
            </w:pPr>
            <w:r>
              <w:t>Т</w:t>
            </w:r>
            <w:r>
              <w:rPr>
                <w:vertAlign w:val="subscript"/>
              </w:rPr>
              <w:t>4</w:t>
            </w:r>
            <w:r>
              <w:t xml:space="preserve"> / P</w:t>
            </w:r>
            <w:r>
              <w:rPr>
                <w:vertAlign w:val="subscript"/>
              </w:rPr>
              <w:t>4</w:t>
            </w:r>
          </w:p>
        </w:tc>
        <w:tc>
          <w:tcPr>
            <w:tcW w:w="794" w:type="dxa"/>
            <w:vAlign w:val="center"/>
          </w:tcPr>
          <w:p w:rsidR="0013694E" w:rsidRDefault="0013694E">
            <w:pPr>
              <w:pStyle w:val="ConsPlusNormal"/>
              <w:jc w:val="center"/>
            </w:pPr>
            <w:r w:rsidRPr="00B74549">
              <w:rPr>
                <w:position w:val="-8"/>
              </w:rPr>
              <w:pict>
                <v:shape id="_x0000_i1039" style="width:19.5pt;height:19.5pt" coordsize="" o:spt="100" adj="0,,0" path="" filled="f" stroked="f">
                  <v:stroke joinstyle="miter"/>
                  <v:imagedata r:id="rId41" o:title="base_1_340195_32782"/>
                  <v:formulas/>
                  <v:path o:connecttype="segments"/>
                </v:shape>
              </w:pict>
            </w:r>
          </w:p>
        </w:tc>
        <w:tc>
          <w:tcPr>
            <w:tcW w:w="1852" w:type="dxa"/>
            <w:vAlign w:val="center"/>
          </w:tcPr>
          <w:p w:rsidR="0013694E" w:rsidRDefault="0013694E">
            <w:pPr>
              <w:pStyle w:val="ConsPlusNormal"/>
              <w:jc w:val="center"/>
            </w:pPr>
            <w:r>
              <w:t>азота диоксид, 0301</w:t>
            </w:r>
          </w:p>
        </w:tc>
        <w:tc>
          <w:tcPr>
            <w:tcW w:w="794" w:type="dxa"/>
            <w:vAlign w:val="center"/>
          </w:tcPr>
          <w:p w:rsidR="0013694E" w:rsidRDefault="0013694E">
            <w:pPr>
              <w:pStyle w:val="ConsPlusNormal"/>
              <w:jc w:val="center"/>
            </w:pPr>
            <w:r>
              <w:t>107</w:t>
            </w:r>
          </w:p>
        </w:tc>
        <w:tc>
          <w:tcPr>
            <w:tcW w:w="680" w:type="dxa"/>
            <w:vAlign w:val="center"/>
          </w:tcPr>
          <w:p w:rsidR="0013694E" w:rsidRDefault="0013694E">
            <w:pPr>
              <w:pStyle w:val="ConsPlusNormal"/>
              <w:jc w:val="center"/>
            </w:pPr>
            <w:r>
              <w:t>C</w:t>
            </w:r>
            <w:r>
              <w:rPr>
                <w:vertAlign w:val="subscript"/>
              </w:rPr>
              <w:t>4</w:t>
            </w:r>
          </w:p>
        </w:tc>
        <w:tc>
          <w:tcPr>
            <w:tcW w:w="680" w:type="dxa"/>
            <w:vAlign w:val="center"/>
          </w:tcPr>
          <w:p w:rsidR="0013694E" w:rsidRDefault="0013694E">
            <w:pPr>
              <w:pStyle w:val="ConsPlusNormal"/>
              <w:jc w:val="center"/>
            </w:pPr>
            <w:r>
              <w:t>М</w:t>
            </w:r>
            <w:r>
              <w:rPr>
                <w:vertAlign w:val="subscript"/>
              </w:rPr>
              <w:t>4</w:t>
            </w:r>
          </w:p>
        </w:tc>
        <w:tc>
          <w:tcPr>
            <w:tcW w:w="794" w:type="dxa"/>
            <w:vMerge w:val="restart"/>
            <w:vAlign w:val="center"/>
          </w:tcPr>
          <w:p w:rsidR="0013694E" w:rsidRDefault="0013694E">
            <w:pPr>
              <w:pStyle w:val="ConsPlusNormal"/>
              <w:jc w:val="center"/>
            </w:pPr>
            <w:r>
              <w:t>М</w:t>
            </w:r>
            <w:r>
              <w:rPr>
                <w:vertAlign w:val="subscript"/>
              </w:rPr>
              <w:t>ср1</w:t>
            </w:r>
          </w:p>
        </w:tc>
        <w:tc>
          <w:tcPr>
            <w:tcW w:w="964" w:type="dxa"/>
            <w:vMerge/>
          </w:tcPr>
          <w:p w:rsidR="0013694E" w:rsidRDefault="0013694E"/>
        </w:tc>
      </w:tr>
      <w:tr w:rsidR="0013694E">
        <w:tc>
          <w:tcPr>
            <w:tcW w:w="484" w:type="dxa"/>
            <w:vMerge/>
          </w:tcPr>
          <w:p w:rsidR="0013694E" w:rsidRDefault="0013694E"/>
        </w:tc>
        <w:tc>
          <w:tcPr>
            <w:tcW w:w="1324" w:type="dxa"/>
            <w:vAlign w:val="center"/>
          </w:tcPr>
          <w:p w:rsidR="0013694E" w:rsidRDefault="0013694E">
            <w:pPr>
              <w:pStyle w:val="ConsPlusNormal"/>
              <w:jc w:val="center"/>
            </w:pPr>
            <w:r>
              <w:t>01.04.2018</w:t>
            </w:r>
          </w:p>
        </w:tc>
        <w:tc>
          <w:tcPr>
            <w:tcW w:w="1871" w:type="dxa"/>
            <w:vMerge/>
          </w:tcPr>
          <w:p w:rsidR="0013694E" w:rsidRDefault="0013694E"/>
        </w:tc>
        <w:tc>
          <w:tcPr>
            <w:tcW w:w="604" w:type="dxa"/>
            <w:vAlign w:val="center"/>
          </w:tcPr>
          <w:p w:rsidR="0013694E" w:rsidRDefault="0013694E">
            <w:pPr>
              <w:pStyle w:val="ConsPlusNormal"/>
              <w:jc w:val="center"/>
            </w:pPr>
            <w:r>
              <w:t>1</w:t>
            </w:r>
          </w:p>
        </w:tc>
        <w:tc>
          <w:tcPr>
            <w:tcW w:w="1247" w:type="dxa"/>
            <w:vAlign w:val="center"/>
          </w:tcPr>
          <w:p w:rsidR="0013694E" w:rsidRDefault="0013694E">
            <w:pPr>
              <w:pStyle w:val="ConsPlusNormal"/>
              <w:jc w:val="center"/>
            </w:pPr>
            <w:r>
              <w:t>D</w:t>
            </w:r>
            <w:r>
              <w:rPr>
                <w:vertAlign w:val="subscript"/>
              </w:rPr>
              <w:t>1</w:t>
            </w:r>
            <w:r>
              <w:t xml:space="preserve"> / W</w:t>
            </w:r>
            <w:r>
              <w:rPr>
                <w:vertAlign w:val="subscript"/>
              </w:rPr>
              <w:t>5</w:t>
            </w:r>
          </w:p>
        </w:tc>
        <w:tc>
          <w:tcPr>
            <w:tcW w:w="1474" w:type="dxa"/>
            <w:vAlign w:val="center"/>
          </w:tcPr>
          <w:p w:rsidR="0013694E" w:rsidRDefault="0013694E">
            <w:pPr>
              <w:pStyle w:val="ConsPlusNormal"/>
              <w:jc w:val="center"/>
            </w:pPr>
            <w:r>
              <w:t>V</w:t>
            </w:r>
            <w:r>
              <w:rPr>
                <w:vertAlign w:val="subscript"/>
              </w:rPr>
              <w:t>ф5</w:t>
            </w:r>
            <w:r>
              <w:t xml:space="preserve"> / V</w:t>
            </w:r>
            <w:r>
              <w:rPr>
                <w:vertAlign w:val="subscript"/>
              </w:rPr>
              <w:t>н</w:t>
            </w:r>
            <w:r>
              <w:pict>
                <v:shape id="_x0000_i1040" style="width:6.75pt;height:9pt" coordsize="" o:spt="100" adj="0,,0" path="" filled="f" stroked="f">
                  <v:stroke joinstyle="miter"/>
                  <v:imagedata r:id="rId37" o:title="base_1_340195_32783"/>
                  <v:formulas/>
                  <v:path o:connecttype="segments"/>
                </v:shape>
              </w:pict>
            </w:r>
            <w:r>
              <w:rPr>
                <w:vertAlign w:val="subscript"/>
              </w:rPr>
              <w:t>у.5</w:t>
            </w:r>
          </w:p>
        </w:tc>
        <w:tc>
          <w:tcPr>
            <w:tcW w:w="1180" w:type="dxa"/>
            <w:vAlign w:val="center"/>
          </w:tcPr>
          <w:p w:rsidR="0013694E" w:rsidRDefault="0013694E">
            <w:pPr>
              <w:pStyle w:val="ConsPlusNormal"/>
              <w:jc w:val="center"/>
            </w:pPr>
            <w:r>
              <w:t>Т</w:t>
            </w:r>
            <w:r>
              <w:rPr>
                <w:vertAlign w:val="subscript"/>
              </w:rPr>
              <w:t>5</w:t>
            </w:r>
            <w:r>
              <w:t xml:space="preserve"> / P</w:t>
            </w:r>
            <w:r>
              <w:rPr>
                <w:vertAlign w:val="subscript"/>
              </w:rPr>
              <w:t>5</w:t>
            </w:r>
          </w:p>
        </w:tc>
        <w:tc>
          <w:tcPr>
            <w:tcW w:w="794" w:type="dxa"/>
            <w:vAlign w:val="center"/>
          </w:tcPr>
          <w:p w:rsidR="0013694E" w:rsidRDefault="0013694E">
            <w:pPr>
              <w:pStyle w:val="ConsPlusNormal"/>
              <w:jc w:val="center"/>
            </w:pPr>
            <w:r w:rsidRPr="00B74549">
              <w:rPr>
                <w:position w:val="-8"/>
              </w:rPr>
              <w:pict>
                <v:shape id="_x0000_i1041" style="width:19.5pt;height:19.5pt" coordsize="" o:spt="100" adj="0,,0" path="" filled="f" stroked="f">
                  <v:stroke joinstyle="miter"/>
                  <v:imagedata r:id="rId42" o:title="base_1_340195_32784"/>
                  <v:formulas/>
                  <v:path o:connecttype="segments"/>
                </v:shape>
              </w:pict>
            </w:r>
          </w:p>
        </w:tc>
        <w:tc>
          <w:tcPr>
            <w:tcW w:w="1852" w:type="dxa"/>
            <w:vAlign w:val="center"/>
          </w:tcPr>
          <w:p w:rsidR="0013694E" w:rsidRDefault="0013694E">
            <w:pPr>
              <w:pStyle w:val="ConsPlusNormal"/>
              <w:jc w:val="center"/>
            </w:pPr>
            <w:r>
              <w:t>азота диоксид, 0301</w:t>
            </w:r>
          </w:p>
        </w:tc>
        <w:tc>
          <w:tcPr>
            <w:tcW w:w="794" w:type="dxa"/>
            <w:vAlign w:val="center"/>
          </w:tcPr>
          <w:p w:rsidR="0013694E" w:rsidRDefault="0013694E">
            <w:pPr>
              <w:pStyle w:val="ConsPlusNormal"/>
              <w:jc w:val="center"/>
            </w:pPr>
            <w:r>
              <w:t>107</w:t>
            </w:r>
          </w:p>
        </w:tc>
        <w:tc>
          <w:tcPr>
            <w:tcW w:w="680" w:type="dxa"/>
            <w:vAlign w:val="center"/>
          </w:tcPr>
          <w:p w:rsidR="0013694E" w:rsidRDefault="0013694E">
            <w:pPr>
              <w:pStyle w:val="ConsPlusNormal"/>
              <w:jc w:val="center"/>
            </w:pPr>
            <w:r>
              <w:t>C</w:t>
            </w:r>
            <w:r>
              <w:rPr>
                <w:vertAlign w:val="subscript"/>
              </w:rPr>
              <w:t>5</w:t>
            </w:r>
          </w:p>
        </w:tc>
        <w:tc>
          <w:tcPr>
            <w:tcW w:w="680" w:type="dxa"/>
            <w:vAlign w:val="center"/>
          </w:tcPr>
          <w:p w:rsidR="0013694E" w:rsidRDefault="0013694E">
            <w:pPr>
              <w:pStyle w:val="ConsPlusNormal"/>
              <w:jc w:val="center"/>
            </w:pPr>
            <w:r>
              <w:t>М</w:t>
            </w:r>
            <w:r>
              <w:rPr>
                <w:vertAlign w:val="subscript"/>
              </w:rPr>
              <w:t>5</w:t>
            </w:r>
          </w:p>
        </w:tc>
        <w:tc>
          <w:tcPr>
            <w:tcW w:w="794" w:type="dxa"/>
            <w:vMerge/>
          </w:tcPr>
          <w:p w:rsidR="0013694E" w:rsidRDefault="0013694E"/>
        </w:tc>
        <w:tc>
          <w:tcPr>
            <w:tcW w:w="964" w:type="dxa"/>
            <w:vMerge/>
          </w:tcPr>
          <w:p w:rsidR="0013694E" w:rsidRDefault="0013694E"/>
        </w:tc>
      </w:tr>
      <w:tr w:rsidR="0013694E">
        <w:tc>
          <w:tcPr>
            <w:tcW w:w="484" w:type="dxa"/>
            <w:vMerge/>
          </w:tcPr>
          <w:p w:rsidR="0013694E" w:rsidRDefault="0013694E"/>
        </w:tc>
        <w:tc>
          <w:tcPr>
            <w:tcW w:w="1324" w:type="dxa"/>
            <w:vAlign w:val="center"/>
          </w:tcPr>
          <w:p w:rsidR="0013694E" w:rsidRDefault="0013694E">
            <w:pPr>
              <w:pStyle w:val="ConsPlusNormal"/>
              <w:jc w:val="center"/>
            </w:pPr>
            <w:r>
              <w:t>10.08.2018</w:t>
            </w:r>
          </w:p>
        </w:tc>
        <w:tc>
          <w:tcPr>
            <w:tcW w:w="1871" w:type="dxa"/>
            <w:vMerge/>
          </w:tcPr>
          <w:p w:rsidR="0013694E" w:rsidRDefault="0013694E"/>
        </w:tc>
        <w:tc>
          <w:tcPr>
            <w:tcW w:w="604" w:type="dxa"/>
            <w:vAlign w:val="center"/>
          </w:tcPr>
          <w:p w:rsidR="0013694E" w:rsidRDefault="0013694E">
            <w:pPr>
              <w:pStyle w:val="ConsPlusNormal"/>
              <w:jc w:val="center"/>
            </w:pPr>
            <w:r>
              <w:t>1</w:t>
            </w:r>
          </w:p>
        </w:tc>
        <w:tc>
          <w:tcPr>
            <w:tcW w:w="1247" w:type="dxa"/>
            <w:vAlign w:val="center"/>
          </w:tcPr>
          <w:p w:rsidR="0013694E" w:rsidRDefault="0013694E">
            <w:pPr>
              <w:pStyle w:val="ConsPlusNormal"/>
              <w:jc w:val="center"/>
            </w:pPr>
            <w:r>
              <w:t>D</w:t>
            </w:r>
            <w:r>
              <w:rPr>
                <w:vertAlign w:val="subscript"/>
              </w:rPr>
              <w:t>1</w:t>
            </w:r>
            <w:r>
              <w:t xml:space="preserve"> / W</w:t>
            </w:r>
            <w:r>
              <w:rPr>
                <w:vertAlign w:val="subscript"/>
              </w:rPr>
              <w:t>6</w:t>
            </w:r>
          </w:p>
        </w:tc>
        <w:tc>
          <w:tcPr>
            <w:tcW w:w="1474" w:type="dxa"/>
            <w:vAlign w:val="center"/>
          </w:tcPr>
          <w:p w:rsidR="0013694E" w:rsidRDefault="0013694E">
            <w:pPr>
              <w:pStyle w:val="ConsPlusNormal"/>
              <w:jc w:val="center"/>
            </w:pPr>
            <w:r>
              <w:t>V</w:t>
            </w:r>
            <w:r>
              <w:rPr>
                <w:vertAlign w:val="subscript"/>
              </w:rPr>
              <w:t>ф6</w:t>
            </w:r>
            <w:r>
              <w:t xml:space="preserve"> / V</w:t>
            </w:r>
            <w:r>
              <w:rPr>
                <w:vertAlign w:val="subscript"/>
              </w:rPr>
              <w:t>н</w:t>
            </w:r>
            <w:r>
              <w:pict>
                <v:shape id="_x0000_i1042" style="width:6.75pt;height:9pt" coordsize="" o:spt="100" adj="0,,0" path="" filled="f" stroked="f">
                  <v:stroke joinstyle="miter"/>
                  <v:imagedata r:id="rId37" o:title="base_1_340195_32785"/>
                  <v:formulas/>
                  <v:path o:connecttype="segments"/>
                </v:shape>
              </w:pict>
            </w:r>
            <w:r>
              <w:rPr>
                <w:vertAlign w:val="subscript"/>
              </w:rPr>
              <w:t>у.6</w:t>
            </w:r>
          </w:p>
        </w:tc>
        <w:tc>
          <w:tcPr>
            <w:tcW w:w="1180" w:type="dxa"/>
            <w:vAlign w:val="center"/>
          </w:tcPr>
          <w:p w:rsidR="0013694E" w:rsidRDefault="0013694E">
            <w:pPr>
              <w:pStyle w:val="ConsPlusNormal"/>
              <w:jc w:val="center"/>
            </w:pPr>
            <w:r>
              <w:t>Т</w:t>
            </w:r>
            <w:r>
              <w:rPr>
                <w:vertAlign w:val="subscript"/>
              </w:rPr>
              <w:t>6</w:t>
            </w:r>
            <w:r>
              <w:t xml:space="preserve"> / P</w:t>
            </w:r>
            <w:r>
              <w:rPr>
                <w:vertAlign w:val="subscript"/>
              </w:rPr>
              <w:t>6</w:t>
            </w:r>
          </w:p>
        </w:tc>
        <w:tc>
          <w:tcPr>
            <w:tcW w:w="794" w:type="dxa"/>
            <w:vAlign w:val="center"/>
          </w:tcPr>
          <w:p w:rsidR="0013694E" w:rsidRDefault="0013694E">
            <w:pPr>
              <w:pStyle w:val="ConsPlusNormal"/>
              <w:jc w:val="center"/>
            </w:pPr>
            <w:r w:rsidRPr="00B74549">
              <w:rPr>
                <w:position w:val="-8"/>
              </w:rPr>
              <w:pict>
                <v:shape id="_x0000_i1043" style="width:19.5pt;height:19.5pt" coordsize="" o:spt="100" adj="0,,0" path="" filled="f" stroked="f">
                  <v:stroke joinstyle="miter"/>
                  <v:imagedata r:id="rId43" o:title="base_1_340195_32786"/>
                  <v:formulas/>
                  <v:path o:connecttype="segments"/>
                </v:shape>
              </w:pict>
            </w:r>
          </w:p>
        </w:tc>
        <w:tc>
          <w:tcPr>
            <w:tcW w:w="1852" w:type="dxa"/>
            <w:vAlign w:val="center"/>
          </w:tcPr>
          <w:p w:rsidR="0013694E" w:rsidRDefault="0013694E">
            <w:pPr>
              <w:pStyle w:val="ConsPlusNormal"/>
              <w:jc w:val="center"/>
            </w:pPr>
            <w:r>
              <w:t>азота диоксид, 0301</w:t>
            </w:r>
          </w:p>
        </w:tc>
        <w:tc>
          <w:tcPr>
            <w:tcW w:w="794" w:type="dxa"/>
            <w:vAlign w:val="center"/>
          </w:tcPr>
          <w:p w:rsidR="0013694E" w:rsidRDefault="0013694E">
            <w:pPr>
              <w:pStyle w:val="ConsPlusNormal"/>
              <w:jc w:val="center"/>
            </w:pPr>
            <w:r>
              <w:t>107</w:t>
            </w:r>
          </w:p>
        </w:tc>
        <w:tc>
          <w:tcPr>
            <w:tcW w:w="680" w:type="dxa"/>
            <w:vAlign w:val="center"/>
          </w:tcPr>
          <w:p w:rsidR="0013694E" w:rsidRDefault="0013694E">
            <w:pPr>
              <w:pStyle w:val="ConsPlusNormal"/>
              <w:jc w:val="center"/>
            </w:pPr>
            <w:r>
              <w:t>C</w:t>
            </w:r>
            <w:r>
              <w:rPr>
                <w:vertAlign w:val="subscript"/>
              </w:rPr>
              <w:t>6</w:t>
            </w:r>
          </w:p>
        </w:tc>
        <w:tc>
          <w:tcPr>
            <w:tcW w:w="680" w:type="dxa"/>
            <w:vAlign w:val="center"/>
          </w:tcPr>
          <w:p w:rsidR="0013694E" w:rsidRDefault="0013694E">
            <w:pPr>
              <w:pStyle w:val="ConsPlusNormal"/>
              <w:jc w:val="center"/>
            </w:pPr>
            <w:r>
              <w:t>М</w:t>
            </w:r>
            <w:r>
              <w:rPr>
                <w:vertAlign w:val="subscript"/>
              </w:rPr>
              <w:t>6</w:t>
            </w:r>
          </w:p>
        </w:tc>
        <w:tc>
          <w:tcPr>
            <w:tcW w:w="794" w:type="dxa"/>
            <w:vMerge/>
          </w:tcPr>
          <w:p w:rsidR="0013694E" w:rsidRDefault="0013694E"/>
        </w:tc>
        <w:tc>
          <w:tcPr>
            <w:tcW w:w="964" w:type="dxa"/>
            <w:vMerge/>
          </w:tcPr>
          <w:p w:rsidR="0013694E" w:rsidRDefault="0013694E"/>
        </w:tc>
      </w:tr>
      <w:tr w:rsidR="0013694E">
        <w:tc>
          <w:tcPr>
            <w:tcW w:w="484" w:type="dxa"/>
            <w:vAlign w:val="center"/>
          </w:tcPr>
          <w:p w:rsidR="0013694E" w:rsidRDefault="0013694E">
            <w:pPr>
              <w:pStyle w:val="ConsPlusNormal"/>
              <w:jc w:val="center"/>
            </w:pPr>
            <w:r>
              <w:t>3</w:t>
            </w:r>
          </w:p>
        </w:tc>
        <w:tc>
          <w:tcPr>
            <w:tcW w:w="1324" w:type="dxa"/>
            <w:vAlign w:val="center"/>
          </w:tcPr>
          <w:p w:rsidR="0013694E" w:rsidRDefault="0013694E">
            <w:pPr>
              <w:pStyle w:val="ConsPlusNormal"/>
            </w:pPr>
          </w:p>
        </w:tc>
        <w:tc>
          <w:tcPr>
            <w:tcW w:w="1871" w:type="dxa"/>
          </w:tcPr>
          <w:p w:rsidR="0013694E" w:rsidRDefault="0013694E">
            <w:pPr>
              <w:pStyle w:val="ConsPlusNormal"/>
            </w:pPr>
          </w:p>
        </w:tc>
        <w:tc>
          <w:tcPr>
            <w:tcW w:w="604" w:type="dxa"/>
          </w:tcPr>
          <w:p w:rsidR="0013694E" w:rsidRDefault="0013694E">
            <w:pPr>
              <w:pStyle w:val="ConsPlusNormal"/>
              <w:jc w:val="center"/>
            </w:pPr>
            <w:r>
              <w:t>2</w:t>
            </w:r>
          </w:p>
        </w:tc>
        <w:tc>
          <w:tcPr>
            <w:tcW w:w="1247" w:type="dxa"/>
          </w:tcPr>
          <w:p w:rsidR="0013694E" w:rsidRDefault="0013694E">
            <w:pPr>
              <w:pStyle w:val="ConsPlusNormal"/>
            </w:pPr>
          </w:p>
        </w:tc>
        <w:tc>
          <w:tcPr>
            <w:tcW w:w="1474" w:type="dxa"/>
          </w:tcPr>
          <w:p w:rsidR="0013694E" w:rsidRDefault="0013694E">
            <w:pPr>
              <w:pStyle w:val="ConsPlusNormal"/>
            </w:pPr>
          </w:p>
        </w:tc>
        <w:tc>
          <w:tcPr>
            <w:tcW w:w="1180" w:type="dxa"/>
          </w:tcPr>
          <w:p w:rsidR="0013694E" w:rsidRDefault="0013694E">
            <w:pPr>
              <w:pStyle w:val="ConsPlusNormal"/>
            </w:pPr>
          </w:p>
        </w:tc>
        <w:tc>
          <w:tcPr>
            <w:tcW w:w="794" w:type="dxa"/>
          </w:tcPr>
          <w:p w:rsidR="0013694E" w:rsidRDefault="0013694E">
            <w:pPr>
              <w:pStyle w:val="ConsPlusNormal"/>
            </w:pPr>
          </w:p>
        </w:tc>
        <w:tc>
          <w:tcPr>
            <w:tcW w:w="1852" w:type="dxa"/>
          </w:tcPr>
          <w:p w:rsidR="0013694E" w:rsidRDefault="0013694E">
            <w:pPr>
              <w:pStyle w:val="ConsPlusNormal"/>
            </w:pPr>
          </w:p>
        </w:tc>
        <w:tc>
          <w:tcPr>
            <w:tcW w:w="794" w:type="dxa"/>
          </w:tcPr>
          <w:p w:rsidR="0013694E" w:rsidRDefault="0013694E">
            <w:pPr>
              <w:pStyle w:val="ConsPlusNormal"/>
            </w:pPr>
          </w:p>
        </w:tc>
        <w:tc>
          <w:tcPr>
            <w:tcW w:w="680" w:type="dxa"/>
          </w:tcPr>
          <w:p w:rsidR="0013694E" w:rsidRDefault="0013694E">
            <w:pPr>
              <w:pStyle w:val="ConsPlusNormal"/>
            </w:pPr>
          </w:p>
        </w:tc>
        <w:tc>
          <w:tcPr>
            <w:tcW w:w="680" w:type="dxa"/>
          </w:tcPr>
          <w:p w:rsidR="0013694E" w:rsidRDefault="0013694E">
            <w:pPr>
              <w:pStyle w:val="ConsPlusNormal"/>
            </w:pPr>
          </w:p>
        </w:tc>
        <w:tc>
          <w:tcPr>
            <w:tcW w:w="794" w:type="dxa"/>
          </w:tcPr>
          <w:p w:rsidR="0013694E" w:rsidRDefault="0013694E">
            <w:pPr>
              <w:pStyle w:val="ConsPlusNormal"/>
            </w:pPr>
          </w:p>
        </w:tc>
        <w:tc>
          <w:tcPr>
            <w:tcW w:w="964"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1"/>
      </w:pPr>
      <w:r>
        <w:t>Приложение N 3</w:t>
      </w:r>
    </w:p>
    <w:p w:rsidR="0013694E" w:rsidRDefault="0013694E">
      <w:pPr>
        <w:pStyle w:val="ConsPlusNormal"/>
        <w:jc w:val="right"/>
      </w:pPr>
      <w:r>
        <w:t>к Порядку проведения инвентаризации</w:t>
      </w:r>
    </w:p>
    <w:p w:rsidR="0013694E" w:rsidRDefault="0013694E">
      <w:pPr>
        <w:pStyle w:val="ConsPlusNormal"/>
        <w:jc w:val="right"/>
      </w:pPr>
      <w:r>
        <w:t>стационарных источников и выбросов</w:t>
      </w:r>
    </w:p>
    <w:p w:rsidR="0013694E" w:rsidRDefault="0013694E">
      <w:pPr>
        <w:pStyle w:val="ConsPlusNormal"/>
        <w:jc w:val="right"/>
      </w:pPr>
      <w:r>
        <w:t>вредных (загрязняющих) веществ</w:t>
      </w:r>
    </w:p>
    <w:p w:rsidR="0013694E" w:rsidRDefault="0013694E">
      <w:pPr>
        <w:pStyle w:val="ConsPlusNormal"/>
        <w:jc w:val="right"/>
      </w:pPr>
      <w:r>
        <w:t>в атмосферный воздух, корректировки</w:t>
      </w:r>
    </w:p>
    <w:p w:rsidR="0013694E" w:rsidRDefault="0013694E">
      <w:pPr>
        <w:pStyle w:val="ConsPlusNormal"/>
        <w:jc w:val="right"/>
      </w:pPr>
      <w:r>
        <w:t>ее данных, документирования</w:t>
      </w:r>
    </w:p>
    <w:p w:rsidR="0013694E" w:rsidRDefault="0013694E">
      <w:pPr>
        <w:pStyle w:val="ConsPlusNormal"/>
        <w:jc w:val="right"/>
      </w:pPr>
      <w:r>
        <w:t>и хранения данных, полученных</w:t>
      </w:r>
    </w:p>
    <w:p w:rsidR="0013694E" w:rsidRDefault="0013694E">
      <w:pPr>
        <w:pStyle w:val="ConsPlusNormal"/>
        <w:jc w:val="right"/>
      </w:pPr>
      <w:r>
        <w:t>в результате проведения таких</w:t>
      </w:r>
    </w:p>
    <w:p w:rsidR="0013694E" w:rsidRDefault="0013694E">
      <w:pPr>
        <w:pStyle w:val="ConsPlusNormal"/>
        <w:jc w:val="right"/>
      </w:pPr>
      <w:r>
        <w:t>инвентаризации и корректировки,</w:t>
      </w:r>
    </w:p>
    <w:p w:rsidR="0013694E" w:rsidRDefault="0013694E">
      <w:pPr>
        <w:pStyle w:val="ConsPlusNormal"/>
        <w:jc w:val="right"/>
      </w:pPr>
      <w:r>
        <w:t>утвержденному приказом Минприроды России</w:t>
      </w:r>
    </w:p>
    <w:p w:rsidR="0013694E" w:rsidRDefault="0013694E">
      <w:pPr>
        <w:pStyle w:val="ConsPlusNormal"/>
        <w:jc w:val="right"/>
      </w:pPr>
      <w:r>
        <w:t>от 07.08.2018 N 352</w:t>
      </w:r>
    </w:p>
    <w:p w:rsidR="0013694E" w:rsidRDefault="0013694E">
      <w:pPr>
        <w:pStyle w:val="ConsPlusNormal"/>
        <w:jc w:val="both"/>
      </w:pPr>
    </w:p>
    <w:p w:rsidR="0013694E" w:rsidRDefault="0013694E">
      <w:pPr>
        <w:pStyle w:val="ConsPlusNormal"/>
        <w:jc w:val="right"/>
      </w:pPr>
      <w:r>
        <w:t>Рекомендуемый образец</w:t>
      </w:r>
    </w:p>
    <w:p w:rsidR="0013694E" w:rsidRDefault="0013694E">
      <w:pPr>
        <w:pStyle w:val="ConsPlusNormal"/>
        <w:jc w:val="both"/>
      </w:pPr>
    </w:p>
    <w:p w:rsidR="0013694E" w:rsidRDefault="0013694E">
      <w:pPr>
        <w:pStyle w:val="ConsPlusNormal"/>
        <w:jc w:val="center"/>
      </w:pPr>
      <w:bookmarkStart w:id="20" w:name="P728"/>
      <w:bookmarkEnd w:id="20"/>
      <w:r>
        <w:t>Таблицы</w:t>
      </w:r>
    </w:p>
    <w:p w:rsidR="0013694E" w:rsidRDefault="0013694E">
      <w:pPr>
        <w:pStyle w:val="ConsPlusNormal"/>
        <w:jc w:val="center"/>
      </w:pPr>
      <w:r>
        <w:t>для документирования результатов выявления ИЗАВ,</w:t>
      </w:r>
    </w:p>
    <w:p w:rsidR="0013694E" w:rsidRDefault="0013694E">
      <w:pPr>
        <w:pStyle w:val="ConsPlusNormal"/>
        <w:jc w:val="center"/>
      </w:pPr>
      <w:r>
        <w:t>определения их характеристик и определения качественного</w:t>
      </w:r>
    </w:p>
    <w:p w:rsidR="0013694E" w:rsidRDefault="0013694E">
      <w:pPr>
        <w:pStyle w:val="ConsPlusNormal"/>
        <w:jc w:val="center"/>
      </w:pPr>
      <w:r>
        <w:lastRenderedPageBreak/>
        <w:t>и количественного состава выбросов ЗВ</w:t>
      </w:r>
    </w:p>
    <w:p w:rsidR="0013694E" w:rsidRDefault="0013694E">
      <w:pPr>
        <w:pStyle w:val="ConsPlusNormal"/>
        <w:jc w:val="both"/>
      </w:pPr>
    </w:p>
    <w:p w:rsidR="0013694E" w:rsidRDefault="0013694E">
      <w:pPr>
        <w:pStyle w:val="ConsPlusNormal"/>
        <w:jc w:val="center"/>
        <w:outlineLvl w:val="2"/>
      </w:pPr>
      <w:bookmarkStart w:id="21" w:name="P733"/>
      <w:bookmarkEnd w:id="21"/>
      <w:r>
        <w:t>Таблица N 3.1</w:t>
      </w:r>
    </w:p>
    <w:p w:rsidR="0013694E" w:rsidRDefault="0013694E">
      <w:pPr>
        <w:pStyle w:val="ConsPlusNormal"/>
        <w:jc w:val="center"/>
      </w:pPr>
      <w:r>
        <w:t>Источники выделения загрязняющих веществ</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838"/>
        <w:gridCol w:w="950"/>
        <w:gridCol w:w="826"/>
        <w:gridCol w:w="1177"/>
        <w:gridCol w:w="1177"/>
        <w:gridCol w:w="1411"/>
        <w:gridCol w:w="859"/>
        <w:gridCol w:w="932"/>
        <w:gridCol w:w="838"/>
        <w:gridCol w:w="604"/>
        <w:gridCol w:w="880"/>
        <w:gridCol w:w="768"/>
        <w:gridCol w:w="845"/>
        <w:gridCol w:w="852"/>
        <w:gridCol w:w="1367"/>
        <w:gridCol w:w="1389"/>
        <w:gridCol w:w="892"/>
      </w:tblGrid>
      <w:tr w:rsidR="0013694E">
        <w:tc>
          <w:tcPr>
            <w:tcW w:w="620" w:type="dxa"/>
            <w:vMerge w:val="restart"/>
          </w:tcPr>
          <w:p w:rsidR="0013694E" w:rsidRDefault="0013694E">
            <w:pPr>
              <w:pStyle w:val="ConsPlusNormal"/>
              <w:jc w:val="center"/>
            </w:pPr>
            <w:r>
              <w:t>N цеха</w:t>
            </w:r>
          </w:p>
        </w:tc>
        <w:tc>
          <w:tcPr>
            <w:tcW w:w="838" w:type="dxa"/>
            <w:vMerge w:val="restart"/>
          </w:tcPr>
          <w:p w:rsidR="0013694E" w:rsidRDefault="0013694E">
            <w:pPr>
              <w:pStyle w:val="ConsPlusNormal"/>
              <w:jc w:val="center"/>
            </w:pPr>
            <w:r>
              <w:t>Наименование цеха</w:t>
            </w:r>
          </w:p>
        </w:tc>
        <w:tc>
          <w:tcPr>
            <w:tcW w:w="950" w:type="dxa"/>
            <w:vMerge w:val="restart"/>
          </w:tcPr>
          <w:p w:rsidR="0013694E" w:rsidRDefault="0013694E">
            <w:pPr>
              <w:pStyle w:val="ConsPlusNormal"/>
              <w:jc w:val="center"/>
            </w:pPr>
            <w:r>
              <w:t>N участка</w:t>
            </w:r>
          </w:p>
        </w:tc>
        <w:tc>
          <w:tcPr>
            <w:tcW w:w="826" w:type="dxa"/>
            <w:vMerge w:val="restart"/>
          </w:tcPr>
          <w:p w:rsidR="0013694E" w:rsidRDefault="0013694E">
            <w:pPr>
              <w:pStyle w:val="ConsPlusNormal"/>
              <w:jc w:val="center"/>
            </w:pPr>
            <w:r>
              <w:t>Наименование участка</w:t>
            </w:r>
          </w:p>
        </w:tc>
        <w:tc>
          <w:tcPr>
            <w:tcW w:w="1177" w:type="dxa"/>
            <w:vMerge w:val="restart"/>
          </w:tcPr>
          <w:p w:rsidR="0013694E" w:rsidRDefault="0013694E">
            <w:pPr>
              <w:pStyle w:val="ConsPlusNormal"/>
              <w:jc w:val="center"/>
            </w:pPr>
            <w:r>
              <w:t>Номер источника выделения (ИВ)</w:t>
            </w:r>
          </w:p>
        </w:tc>
        <w:tc>
          <w:tcPr>
            <w:tcW w:w="1177" w:type="dxa"/>
            <w:vMerge w:val="restart"/>
          </w:tcPr>
          <w:p w:rsidR="0013694E" w:rsidRDefault="0013694E">
            <w:pPr>
              <w:pStyle w:val="ConsPlusNormal"/>
              <w:jc w:val="center"/>
            </w:pPr>
            <w:r>
              <w:t>Наименование источника выделения (ИВ)</w:t>
            </w:r>
          </w:p>
        </w:tc>
        <w:tc>
          <w:tcPr>
            <w:tcW w:w="1411" w:type="dxa"/>
            <w:vMerge w:val="restart"/>
          </w:tcPr>
          <w:p w:rsidR="0013694E" w:rsidRDefault="0013694E">
            <w:pPr>
              <w:pStyle w:val="ConsPlusNormal"/>
              <w:jc w:val="center"/>
            </w:pPr>
            <w:r>
              <w:t>Характеристика нестационарности работы ИВ (N режима нестационарности)</w:t>
            </w:r>
          </w:p>
        </w:tc>
        <w:tc>
          <w:tcPr>
            <w:tcW w:w="1791" w:type="dxa"/>
            <w:gridSpan w:val="2"/>
          </w:tcPr>
          <w:p w:rsidR="0013694E" w:rsidRDefault="0013694E">
            <w:pPr>
              <w:pStyle w:val="ConsPlusNormal"/>
              <w:jc w:val="center"/>
            </w:pPr>
            <w:r>
              <w:t>Время работы ИВ с учетом нестационарности</w:t>
            </w:r>
          </w:p>
        </w:tc>
        <w:tc>
          <w:tcPr>
            <w:tcW w:w="838" w:type="dxa"/>
            <w:vMerge w:val="restart"/>
          </w:tcPr>
          <w:p w:rsidR="0013694E" w:rsidRDefault="0013694E">
            <w:pPr>
              <w:pStyle w:val="ConsPlusNormal"/>
              <w:jc w:val="center"/>
            </w:pPr>
            <w:r>
              <w:t>Количество ИВ под одним номером</w:t>
            </w:r>
          </w:p>
        </w:tc>
        <w:tc>
          <w:tcPr>
            <w:tcW w:w="1484" w:type="dxa"/>
            <w:gridSpan w:val="2"/>
          </w:tcPr>
          <w:p w:rsidR="0013694E" w:rsidRDefault="0013694E">
            <w:pPr>
              <w:pStyle w:val="ConsPlusNormal"/>
              <w:jc w:val="center"/>
            </w:pPr>
            <w:r>
              <w:t>Загрязняющее вещество</w:t>
            </w:r>
          </w:p>
        </w:tc>
        <w:tc>
          <w:tcPr>
            <w:tcW w:w="2465" w:type="dxa"/>
            <w:gridSpan w:val="3"/>
          </w:tcPr>
          <w:p w:rsidR="0013694E" w:rsidRDefault="0013694E">
            <w:pPr>
              <w:pStyle w:val="ConsPlusNormal"/>
              <w:jc w:val="center"/>
            </w:pPr>
            <w:r>
              <w:t>Количество ЗВ, отходящих от ИВ</w:t>
            </w:r>
          </w:p>
        </w:tc>
        <w:tc>
          <w:tcPr>
            <w:tcW w:w="1367" w:type="dxa"/>
            <w:vMerge w:val="restart"/>
          </w:tcPr>
          <w:p w:rsidR="0013694E" w:rsidRDefault="0013694E">
            <w:pPr>
              <w:pStyle w:val="ConsPlusNormal"/>
              <w:jc w:val="center"/>
            </w:pPr>
            <w:r>
              <w:t>Инвентарный N газоочистного оборудования - ГОУ (если проводится очистка)</w:t>
            </w:r>
          </w:p>
        </w:tc>
        <w:tc>
          <w:tcPr>
            <w:tcW w:w="1389" w:type="dxa"/>
            <w:vMerge w:val="restart"/>
          </w:tcPr>
          <w:p w:rsidR="0013694E" w:rsidRDefault="0013694E">
            <w:pPr>
              <w:pStyle w:val="ConsPlusNormal"/>
              <w:jc w:val="center"/>
            </w:pPr>
            <w:r>
              <w:t>Номер ИЗАВ, в который поступают загрязняющие вещества от источника выделения</w:t>
            </w:r>
          </w:p>
        </w:tc>
        <w:tc>
          <w:tcPr>
            <w:tcW w:w="892" w:type="dxa"/>
            <w:vMerge w:val="restart"/>
          </w:tcPr>
          <w:p w:rsidR="0013694E" w:rsidRDefault="0013694E">
            <w:pPr>
              <w:pStyle w:val="ConsPlusNormal"/>
              <w:jc w:val="center"/>
            </w:pPr>
            <w:r>
              <w:t>Примечание</w:t>
            </w:r>
          </w:p>
        </w:tc>
      </w:tr>
      <w:tr w:rsidR="0013694E">
        <w:tc>
          <w:tcPr>
            <w:tcW w:w="620" w:type="dxa"/>
            <w:vMerge/>
          </w:tcPr>
          <w:p w:rsidR="0013694E" w:rsidRDefault="0013694E"/>
        </w:tc>
        <w:tc>
          <w:tcPr>
            <w:tcW w:w="838" w:type="dxa"/>
            <w:vMerge/>
          </w:tcPr>
          <w:p w:rsidR="0013694E" w:rsidRDefault="0013694E"/>
        </w:tc>
        <w:tc>
          <w:tcPr>
            <w:tcW w:w="950" w:type="dxa"/>
            <w:vMerge/>
          </w:tcPr>
          <w:p w:rsidR="0013694E" w:rsidRDefault="0013694E"/>
        </w:tc>
        <w:tc>
          <w:tcPr>
            <w:tcW w:w="826" w:type="dxa"/>
            <w:vMerge/>
          </w:tcPr>
          <w:p w:rsidR="0013694E" w:rsidRDefault="0013694E"/>
        </w:tc>
        <w:tc>
          <w:tcPr>
            <w:tcW w:w="1177" w:type="dxa"/>
            <w:vMerge/>
          </w:tcPr>
          <w:p w:rsidR="0013694E" w:rsidRDefault="0013694E"/>
        </w:tc>
        <w:tc>
          <w:tcPr>
            <w:tcW w:w="1177" w:type="dxa"/>
            <w:vMerge/>
          </w:tcPr>
          <w:p w:rsidR="0013694E" w:rsidRDefault="0013694E"/>
        </w:tc>
        <w:tc>
          <w:tcPr>
            <w:tcW w:w="1411" w:type="dxa"/>
            <w:vMerge/>
          </w:tcPr>
          <w:p w:rsidR="0013694E" w:rsidRDefault="0013694E"/>
        </w:tc>
        <w:tc>
          <w:tcPr>
            <w:tcW w:w="859" w:type="dxa"/>
            <w:vMerge w:val="restart"/>
          </w:tcPr>
          <w:p w:rsidR="0013694E" w:rsidRDefault="0013694E">
            <w:pPr>
              <w:pStyle w:val="ConsPlusNormal"/>
              <w:jc w:val="center"/>
            </w:pPr>
            <w:r>
              <w:t>В сутки, час/сутки</w:t>
            </w:r>
          </w:p>
        </w:tc>
        <w:tc>
          <w:tcPr>
            <w:tcW w:w="932" w:type="dxa"/>
            <w:vMerge w:val="restart"/>
          </w:tcPr>
          <w:p w:rsidR="0013694E" w:rsidRDefault="0013694E">
            <w:pPr>
              <w:pStyle w:val="ConsPlusNormal"/>
              <w:jc w:val="center"/>
            </w:pPr>
            <w:r>
              <w:t>Всего за год, часов</w:t>
            </w:r>
          </w:p>
        </w:tc>
        <w:tc>
          <w:tcPr>
            <w:tcW w:w="838" w:type="dxa"/>
            <w:vMerge/>
          </w:tcPr>
          <w:p w:rsidR="0013694E" w:rsidRDefault="0013694E"/>
        </w:tc>
        <w:tc>
          <w:tcPr>
            <w:tcW w:w="604" w:type="dxa"/>
            <w:vMerge w:val="restart"/>
          </w:tcPr>
          <w:p w:rsidR="0013694E" w:rsidRDefault="0013694E">
            <w:pPr>
              <w:pStyle w:val="ConsPlusNormal"/>
              <w:jc w:val="center"/>
            </w:pPr>
            <w:r>
              <w:t>Код</w:t>
            </w:r>
          </w:p>
        </w:tc>
        <w:tc>
          <w:tcPr>
            <w:tcW w:w="880" w:type="dxa"/>
            <w:vMerge w:val="restart"/>
          </w:tcPr>
          <w:p w:rsidR="0013694E" w:rsidRDefault="0013694E">
            <w:pPr>
              <w:pStyle w:val="ConsPlusNormal"/>
              <w:jc w:val="center"/>
            </w:pPr>
            <w:r>
              <w:t>Наименование</w:t>
            </w:r>
          </w:p>
        </w:tc>
        <w:tc>
          <w:tcPr>
            <w:tcW w:w="1613" w:type="dxa"/>
            <w:gridSpan w:val="2"/>
          </w:tcPr>
          <w:p w:rsidR="0013694E" w:rsidRDefault="0013694E">
            <w:pPr>
              <w:pStyle w:val="ConsPlusNormal"/>
              <w:jc w:val="center"/>
            </w:pPr>
            <w:r>
              <w:t>При учете нестационарности</w:t>
            </w:r>
          </w:p>
        </w:tc>
        <w:tc>
          <w:tcPr>
            <w:tcW w:w="852" w:type="dxa"/>
            <w:vMerge w:val="restart"/>
          </w:tcPr>
          <w:p w:rsidR="0013694E" w:rsidRDefault="0013694E">
            <w:pPr>
              <w:pStyle w:val="ConsPlusNormal"/>
              <w:jc w:val="center"/>
            </w:pPr>
            <w:r>
              <w:t>Всего (тонн в год)</w:t>
            </w:r>
          </w:p>
        </w:tc>
        <w:tc>
          <w:tcPr>
            <w:tcW w:w="1367" w:type="dxa"/>
            <w:vMerge/>
          </w:tcPr>
          <w:p w:rsidR="0013694E" w:rsidRDefault="0013694E"/>
        </w:tc>
        <w:tc>
          <w:tcPr>
            <w:tcW w:w="1389" w:type="dxa"/>
            <w:vMerge/>
          </w:tcPr>
          <w:p w:rsidR="0013694E" w:rsidRDefault="0013694E"/>
        </w:tc>
        <w:tc>
          <w:tcPr>
            <w:tcW w:w="892" w:type="dxa"/>
            <w:vMerge/>
          </w:tcPr>
          <w:p w:rsidR="0013694E" w:rsidRDefault="0013694E"/>
        </w:tc>
      </w:tr>
      <w:tr w:rsidR="0013694E">
        <w:tc>
          <w:tcPr>
            <w:tcW w:w="620" w:type="dxa"/>
            <w:vMerge/>
          </w:tcPr>
          <w:p w:rsidR="0013694E" w:rsidRDefault="0013694E"/>
        </w:tc>
        <w:tc>
          <w:tcPr>
            <w:tcW w:w="838" w:type="dxa"/>
            <w:vMerge/>
          </w:tcPr>
          <w:p w:rsidR="0013694E" w:rsidRDefault="0013694E"/>
        </w:tc>
        <w:tc>
          <w:tcPr>
            <w:tcW w:w="950" w:type="dxa"/>
            <w:vMerge/>
          </w:tcPr>
          <w:p w:rsidR="0013694E" w:rsidRDefault="0013694E"/>
        </w:tc>
        <w:tc>
          <w:tcPr>
            <w:tcW w:w="826" w:type="dxa"/>
            <w:vMerge/>
          </w:tcPr>
          <w:p w:rsidR="0013694E" w:rsidRDefault="0013694E"/>
        </w:tc>
        <w:tc>
          <w:tcPr>
            <w:tcW w:w="1177" w:type="dxa"/>
            <w:vMerge/>
          </w:tcPr>
          <w:p w:rsidR="0013694E" w:rsidRDefault="0013694E"/>
        </w:tc>
        <w:tc>
          <w:tcPr>
            <w:tcW w:w="1177" w:type="dxa"/>
            <w:vMerge/>
          </w:tcPr>
          <w:p w:rsidR="0013694E" w:rsidRDefault="0013694E"/>
        </w:tc>
        <w:tc>
          <w:tcPr>
            <w:tcW w:w="1411" w:type="dxa"/>
            <w:vMerge/>
          </w:tcPr>
          <w:p w:rsidR="0013694E" w:rsidRDefault="0013694E"/>
        </w:tc>
        <w:tc>
          <w:tcPr>
            <w:tcW w:w="859" w:type="dxa"/>
            <w:vMerge/>
          </w:tcPr>
          <w:p w:rsidR="0013694E" w:rsidRDefault="0013694E"/>
        </w:tc>
        <w:tc>
          <w:tcPr>
            <w:tcW w:w="932" w:type="dxa"/>
            <w:vMerge/>
          </w:tcPr>
          <w:p w:rsidR="0013694E" w:rsidRDefault="0013694E"/>
        </w:tc>
        <w:tc>
          <w:tcPr>
            <w:tcW w:w="838" w:type="dxa"/>
            <w:vMerge/>
          </w:tcPr>
          <w:p w:rsidR="0013694E" w:rsidRDefault="0013694E"/>
        </w:tc>
        <w:tc>
          <w:tcPr>
            <w:tcW w:w="604" w:type="dxa"/>
            <w:vMerge/>
          </w:tcPr>
          <w:p w:rsidR="0013694E" w:rsidRDefault="0013694E"/>
        </w:tc>
        <w:tc>
          <w:tcPr>
            <w:tcW w:w="880" w:type="dxa"/>
            <w:vMerge/>
          </w:tcPr>
          <w:p w:rsidR="0013694E" w:rsidRDefault="0013694E"/>
        </w:tc>
        <w:tc>
          <w:tcPr>
            <w:tcW w:w="768" w:type="dxa"/>
          </w:tcPr>
          <w:p w:rsidR="0013694E" w:rsidRDefault="0013694E">
            <w:pPr>
              <w:pStyle w:val="ConsPlusNormal"/>
              <w:jc w:val="center"/>
            </w:pPr>
            <w:r>
              <w:t>г/с</w:t>
            </w:r>
          </w:p>
        </w:tc>
        <w:tc>
          <w:tcPr>
            <w:tcW w:w="845" w:type="dxa"/>
          </w:tcPr>
          <w:p w:rsidR="0013694E" w:rsidRDefault="0013694E">
            <w:pPr>
              <w:pStyle w:val="ConsPlusNormal"/>
              <w:jc w:val="center"/>
            </w:pPr>
            <w:r>
              <w:t>т/год</w:t>
            </w:r>
          </w:p>
        </w:tc>
        <w:tc>
          <w:tcPr>
            <w:tcW w:w="852" w:type="dxa"/>
            <w:vMerge/>
          </w:tcPr>
          <w:p w:rsidR="0013694E" w:rsidRDefault="0013694E"/>
        </w:tc>
        <w:tc>
          <w:tcPr>
            <w:tcW w:w="1367" w:type="dxa"/>
            <w:vMerge/>
          </w:tcPr>
          <w:p w:rsidR="0013694E" w:rsidRDefault="0013694E"/>
        </w:tc>
        <w:tc>
          <w:tcPr>
            <w:tcW w:w="1389" w:type="dxa"/>
            <w:vMerge/>
          </w:tcPr>
          <w:p w:rsidR="0013694E" w:rsidRDefault="0013694E"/>
        </w:tc>
        <w:tc>
          <w:tcPr>
            <w:tcW w:w="892" w:type="dxa"/>
            <w:vMerge/>
          </w:tcPr>
          <w:p w:rsidR="0013694E" w:rsidRDefault="0013694E"/>
        </w:tc>
      </w:tr>
      <w:tr w:rsidR="0013694E">
        <w:tc>
          <w:tcPr>
            <w:tcW w:w="620" w:type="dxa"/>
          </w:tcPr>
          <w:p w:rsidR="0013694E" w:rsidRDefault="0013694E">
            <w:pPr>
              <w:pStyle w:val="ConsPlusNormal"/>
              <w:jc w:val="center"/>
            </w:pPr>
            <w:r>
              <w:t>1</w:t>
            </w:r>
          </w:p>
        </w:tc>
        <w:tc>
          <w:tcPr>
            <w:tcW w:w="838" w:type="dxa"/>
          </w:tcPr>
          <w:p w:rsidR="0013694E" w:rsidRDefault="0013694E">
            <w:pPr>
              <w:pStyle w:val="ConsPlusNormal"/>
              <w:jc w:val="center"/>
            </w:pPr>
            <w:r>
              <w:t>2</w:t>
            </w:r>
          </w:p>
        </w:tc>
        <w:tc>
          <w:tcPr>
            <w:tcW w:w="950" w:type="dxa"/>
          </w:tcPr>
          <w:p w:rsidR="0013694E" w:rsidRDefault="0013694E">
            <w:pPr>
              <w:pStyle w:val="ConsPlusNormal"/>
              <w:jc w:val="center"/>
            </w:pPr>
            <w:bookmarkStart w:id="22" w:name="P760"/>
            <w:bookmarkEnd w:id="22"/>
            <w:r>
              <w:t>3</w:t>
            </w:r>
          </w:p>
        </w:tc>
        <w:tc>
          <w:tcPr>
            <w:tcW w:w="826" w:type="dxa"/>
          </w:tcPr>
          <w:p w:rsidR="0013694E" w:rsidRDefault="0013694E">
            <w:pPr>
              <w:pStyle w:val="ConsPlusNormal"/>
              <w:jc w:val="center"/>
            </w:pPr>
            <w:bookmarkStart w:id="23" w:name="P761"/>
            <w:bookmarkEnd w:id="23"/>
            <w:r>
              <w:t>4</w:t>
            </w:r>
          </w:p>
        </w:tc>
        <w:tc>
          <w:tcPr>
            <w:tcW w:w="1177" w:type="dxa"/>
          </w:tcPr>
          <w:p w:rsidR="0013694E" w:rsidRDefault="0013694E">
            <w:pPr>
              <w:pStyle w:val="ConsPlusNormal"/>
              <w:jc w:val="center"/>
            </w:pPr>
            <w:r>
              <w:t>5</w:t>
            </w:r>
          </w:p>
        </w:tc>
        <w:tc>
          <w:tcPr>
            <w:tcW w:w="1177" w:type="dxa"/>
          </w:tcPr>
          <w:p w:rsidR="0013694E" w:rsidRDefault="0013694E">
            <w:pPr>
              <w:pStyle w:val="ConsPlusNormal"/>
              <w:jc w:val="center"/>
            </w:pPr>
            <w:r>
              <w:t>6</w:t>
            </w:r>
          </w:p>
        </w:tc>
        <w:tc>
          <w:tcPr>
            <w:tcW w:w="1411" w:type="dxa"/>
          </w:tcPr>
          <w:p w:rsidR="0013694E" w:rsidRDefault="0013694E">
            <w:pPr>
              <w:pStyle w:val="ConsPlusNormal"/>
              <w:jc w:val="center"/>
            </w:pPr>
            <w:r>
              <w:t>7</w:t>
            </w:r>
          </w:p>
        </w:tc>
        <w:tc>
          <w:tcPr>
            <w:tcW w:w="859" w:type="dxa"/>
          </w:tcPr>
          <w:p w:rsidR="0013694E" w:rsidRDefault="0013694E">
            <w:pPr>
              <w:pStyle w:val="ConsPlusNormal"/>
              <w:jc w:val="center"/>
            </w:pPr>
            <w:r>
              <w:t>8</w:t>
            </w:r>
          </w:p>
        </w:tc>
        <w:tc>
          <w:tcPr>
            <w:tcW w:w="932" w:type="dxa"/>
          </w:tcPr>
          <w:p w:rsidR="0013694E" w:rsidRDefault="0013694E">
            <w:pPr>
              <w:pStyle w:val="ConsPlusNormal"/>
              <w:jc w:val="center"/>
            </w:pPr>
            <w:r>
              <w:t>9</w:t>
            </w:r>
          </w:p>
        </w:tc>
        <w:tc>
          <w:tcPr>
            <w:tcW w:w="838" w:type="dxa"/>
          </w:tcPr>
          <w:p w:rsidR="0013694E" w:rsidRDefault="0013694E">
            <w:pPr>
              <w:pStyle w:val="ConsPlusNormal"/>
              <w:jc w:val="center"/>
            </w:pPr>
            <w:r>
              <w:t>10</w:t>
            </w:r>
          </w:p>
        </w:tc>
        <w:tc>
          <w:tcPr>
            <w:tcW w:w="604" w:type="dxa"/>
          </w:tcPr>
          <w:p w:rsidR="0013694E" w:rsidRDefault="0013694E">
            <w:pPr>
              <w:pStyle w:val="ConsPlusNormal"/>
              <w:jc w:val="center"/>
            </w:pPr>
            <w:r>
              <w:t>11</w:t>
            </w:r>
          </w:p>
        </w:tc>
        <w:tc>
          <w:tcPr>
            <w:tcW w:w="880" w:type="dxa"/>
          </w:tcPr>
          <w:p w:rsidR="0013694E" w:rsidRDefault="0013694E">
            <w:pPr>
              <w:pStyle w:val="ConsPlusNormal"/>
              <w:jc w:val="center"/>
            </w:pPr>
            <w:r>
              <w:t>12</w:t>
            </w:r>
          </w:p>
        </w:tc>
        <w:tc>
          <w:tcPr>
            <w:tcW w:w="768" w:type="dxa"/>
          </w:tcPr>
          <w:p w:rsidR="0013694E" w:rsidRDefault="0013694E">
            <w:pPr>
              <w:pStyle w:val="ConsPlusNormal"/>
              <w:jc w:val="center"/>
            </w:pPr>
            <w:r>
              <w:t>13</w:t>
            </w:r>
          </w:p>
        </w:tc>
        <w:tc>
          <w:tcPr>
            <w:tcW w:w="845" w:type="dxa"/>
          </w:tcPr>
          <w:p w:rsidR="0013694E" w:rsidRDefault="0013694E">
            <w:pPr>
              <w:pStyle w:val="ConsPlusNormal"/>
              <w:jc w:val="center"/>
            </w:pPr>
            <w:r>
              <w:t>14</w:t>
            </w:r>
          </w:p>
        </w:tc>
        <w:tc>
          <w:tcPr>
            <w:tcW w:w="852" w:type="dxa"/>
          </w:tcPr>
          <w:p w:rsidR="0013694E" w:rsidRDefault="0013694E">
            <w:pPr>
              <w:pStyle w:val="ConsPlusNormal"/>
              <w:jc w:val="center"/>
            </w:pPr>
            <w:r>
              <w:t>15</w:t>
            </w:r>
          </w:p>
        </w:tc>
        <w:tc>
          <w:tcPr>
            <w:tcW w:w="1367" w:type="dxa"/>
          </w:tcPr>
          <w:p w:rsidR="0013694E" w:rsidRDefault="0013694E">
            <w:pPr>
              <w:pStyle w:val="ConsPlusNormal"/>
              <w:jc w:val="center"/>
            </w:pPr>
            <w:r>
              <w:t>16</w:t>
            </w:r>
          </w:p>
        </w:tc>
        <w:tc>
          <w:tcPr>
            <w:tcW w:w="1389" w:type="dxa"/>
          </w:tcPr>
          <w:p w:rsidR="0013694E" w:rsidRDefault="0013694E">
            <w:pPr>
              <w:pStyle w:val="ConsPlusNormal"/>
              <w:jc w:val="center"/>
            </w:pPr>
            <w:r>
              <w:t>17</w:t>
            </w:r>
          </w:p>
        </w:tc>
        <w:tc>
          <w:tcPr>
            <w:tcW w:w="892" w:type="dxa"/>
          </w:tcPr>
          <w:p w:rsidR="0013694E" w:rsidRDefault="0013694E">
            <w:pPr>
              <w:pStyle w:val="ConsPlusNormal"/>
              <w:jc w:val="center"/>
            </w:pPr>
            <w:r>
              <w:t>18</w:t>
            </w:r>
          </w:p>
        </w:tc>
      </w:tr>
      <w:tr w:rsidR="0013694E">
        <w:tc>
          <w:tcPr>
            <w:tcW w:w="620" w:type="dxa"/>
          </w:tcPr>
          <w:p w:rsidR="0013694E" w:rsidRDefault="0013694E">
            <w:pPr>
              <w:pStyle w:val="ConsPlusNormal"/>
            </w:pPr>
          </w:p>
        </w:tc>
        <w:tc>
          <w:tcPr>
            <w:tcW w:w="838" w:type="dxa"/>
          </w:tcPr>
          <w:p w:rsidR="0013694E" w:rsidRDefault="0013694E">
            <w:pPr>
              <w:pStyle w:val="ConsPlusNormal"/>
            </w:pPr>
          </w:p>
        </w:tc>
        <w:tc>
          <w:tcPr>
            <w:tcW w:w="950" w:type="dxa"/>
          </w:tcPr>
          <w:p w:rsidR="0013694E" w:rsidRDefault="0013694E">
            <w:pPr>
              <w:pStyle w:val="ConsPlusNormal"/>
            </w:pPr>
          </w:p>
        </w:tc>
        <w:tc>
          <w:tcPr>
            <w:tcW w:w="826" w:type="dxa"/>
          </w:tcPr>
          <w:p w:rsidR="0013694E" w:rsidRDefault="0013694E">
            <w:pPr>
              <w:pStyle w:val="ConsPlusNormal"/>
            </w:pPr>
          </w:p>
        </w:tc>
        <w:tc>
          <w:tcPr>
            <w:tcW w:w="1177" w:type="dxa"/>
          </w:tcPr>
          <w:p w:rsidR="0013694E" w:rsidRDefault="0013694E">
            <w:pPr>
              <w:pStyle w:val="ConsPlusNormal"/>
            </w:pPr>
          </w:p>
        </w:tc>
        <w:tc>
          <w:tcPr>
            <w:tcW w:w="1177" w:type="dxa"/>
          </w:tcPr>
          <w:p w:rsidR="0013694E" w:rsidRDefault="0013694E">
            <w:pPr>
              <w:pStyle w:val="ConsPlusNormal"/>
            </w:pPr>
          </w:p>
        </w:tc>
        <w:tc>
          <w:tcPr>
            <w:tcW w:w="1411" w:type="dxa"/>
          </w:tcPr>
          <w:p w:rsidR="0013694E" w:rsidRDefault="0013694E">
            <w:pPr>
              <w:pStyle w:val="ConsPlusNormal"/>
            </w:pPr>
          </w:p>
        </w:tc>
        <w:tc>
          <w:tcPr>
            <w:tcW w:w="859" w:type="dxa"/>
          </w:tcPr>
          <w:p w:rsidR="0013694E" w:rsidRDefault="0013694E">
            <w:pPr>
              <w:pStyle w:val="ConsPlusNormal"/>
            </w:pPr>
          </w:p>
        </w:tc>
        <w:tc>
          <w:tcPr>
            <w:tcW w:w="932" w:type="dxa"/>
          </w:tcPr>
          <w:p w:rsidR="0013694E" w:rsidRDefault="0013694E">
            <w:pPr>
              <w:pStyle w:val="ConsPlusNormal"/>
            </w:pPr>
          </w:p>
        </w:tc>
        <w:tc>
          <w:tcPr>
            <w:tcW w:w="838" w:type="dxa"/>
          </w:tcPr>
          <w:p w:rsidR="0013694E" w:rsidRDefault="0013694E">
            <w:pPr>
              <w:pStyle w:val="ConsPlusNormal"/>
            </w:pPr>
          </w:p>
        </w:tc>
        <w:tc>
          <w:tcPr>
            <w:tcW w:w="604" w:type="dxa"/>
          </w:tcPr>
          <w:p w:rsidR="0013694E" w:rsidRDefault="0013694E">
            <w:pPr>
              <w:pStyle w:val="ConsPlusNormal"/>
            </w:pPr>
          </w:p>
        </w:tc>
        <w:tc>
          <w:tcPr>
            <w:tcW w:w="880" w:type="dxa"/>
          </w:tcPr>
          <w:p w:rsidR="0013694E" w:rsidRDefault="0013694E">
            <w:pPr>
              <w:pStyle w:val="ConsPlusNormal"/>
            </w:pPr>
          </w:p>
        </w:tc>
        <w:tc>
          <w:tcPr>
            <w:tcW w:w="768" w:type="dxa"/>
          </w:tcPr>
          <w:p w:rsidR="0013694E" w:rsidRDefault="0013694E">
            <w:pPr>
              <w:pStyle w:val="ConsPlusNormal"/>
            </w:pPr>
          </w:p>
        </w:tc>
        <w:tc>
          <w:tcPr>
            <w:tcW w:w="845" w:type="dxa"/>
          </w:tcPr>
          <w:p w:rsidR="0013694E" w:rsidRDefault="0013694E">
            <w:pPr>
              <w:pStyle w:val="ConsPlusNormal"/>
            </w:pPr>
          </w:p>
        </w:tc>
        <w:tc>
          <w:tcPr>
            <w:tcW w:w="852" w:type="dxa"/>
          </w:tcPr>
          <w:p w:rsidR="0013694E" w:rsidRDefault="0013694E">
            <w:pPr>
              <w:pStyle w:val="ConsPlusNormal"/>
            </w:pPr>
          </w:p>
        </w:tc>
        <w:tc>
          <w:tcPr>
            <w:tcW w:w="1367" w:type="dxa"/>
          </w:tcPr>
          <w:p w:rsidR="0013694E" w:rsidRDefault="0013694E">
            <w:pPr>
              <w:pStyle w:val="ConsPlusNormal"/>
            </w:pPr>
          </w:p>
        </w:tc>
        <w:tc>
          <w:tcPr>
            <w:tcW w:w="1389" w:type="dxa"/>
          </w:tcPr>
          <w:p w:rsidR="0013694E" w:rsidRDefault="0013694E">
            <w:pPr>
              <w:pStyle w:val="ConsPlusNormal"/>
            </w:pPr>
          </w:p>
        </w:tc>
        <w:tc>
          <w:tcPr>
            <w:tcW w:w="892" w:type="dxa"/>
          </w:tcPr>
          <w:p w:rsidR="0013694E" w:rsidRDefault="0013694E">
            <w:pPr>
              <w:pStyle w:val="ConsPlusNormal"/>
            </w:pPr>
          </w:p>
        </w:tc>
      </w:tr>
      <w:tr w:rsidR="0013694E">
        <w:tc>
          <w:tcPr>
            <w:tcW w:w="620" w:type="dxa"/>
          </w:tcPr>
          <w:p w:rsidR="0013694E" w:rsidRDefault="0013694E">
            <w:pPr>
              <w:pStyle w:val="ConsPlusNormal"/>
            </w:pPr>
          </w:p>
        </w:tc>
        <w:tc>
          <w:tcPr>
            <w:tcW w:w="838" w:type="dxa"/>
          </w:tcPr>
          <w:p w:rsidR="0013694E" w:rsidRDefault="0013694E">
            <w:pPr>
              <w:pStyle w:val="ConsPlusNormal"/>
            </w:pPr>
          </w:p>
        </w:tc>
        <w:tc>
          <w:tcPr>
            <w:tcW w:w="950" w:type="dxa"/>
          </w:tcPr>
          <w:p w:rsidR="0013694E" w:rsidRDefault="0013694E">
            <w:pPr>
              <w:pStyle w:val="ConsPlusNormal"/>
            </w:pPr>
          </w:p>
        </w:tc>
        <w:tc>
          <w:tcPr>
            <w:tcW w:w="826" w:type="dxa"/>
          </w:tcPr>
          <w:p w:rsidR="0013694E" w:rsidRDefault="0013694E">
            <w:pPr>
              <w:pStyle w:val="ConsPlusNormal"/>
            </w:pPr>
          </w:p>
        </w:tc>
        <w:tc>
          <w:tcPr>
            <w:tcW w:w="1177" w:type="dxa"/>
          </w:tcPr>
          <w:p w:rsidR="0013694E" w:rsidRDefault="0013694E">
            <w:pPr>
              <w:pStyle w:val="ConsPlusNormal"/>
            </w:pPr>
          </w:p>
        </w:tc>
        <w:tc>
          <w:tcPr>
            <w:tcW w:w="1177" w:type="dxa"/>
          </w:tcPr>
          <w:p w:rsidR="0013694E" w:rsidRDefault="0013694E">
            <w:pPr>
              <w:pStyle w:val="ConsPlusNormal"/>
            </w:pPr>
          </w:p>
        </w:tc>
        <w:tc>
          <w:tcPr>
            <w:tcW w:w="1411" w:type="dxa"/>
          </w:tcPr>
          <w:p w:rsidR="0013694E" w:rsidRDefault="0013694E">
            <w:pPr>
              <w:pStyle w:val="ConsPlusNormal"/>
            </w:pPr>
          </w:p>
        </w:tc>
        <w:tc>
          <w:tcPr>
            <w:tcW w:w="859" w:type="dxa"/>
          </w:tcPr>
          <w:p w:rsidR="0013694E" w:rsidRDefault="0013694E">
            <w:pPr>
              <w:pStyle w:val="ConsPlusNormal"/>
            </w:pPr>
          </w:p>
        </w:tc>
        <w:tc>
          <w:tcPr>
            <w:tcW w:w="932" w:type="dxa"/>
          </w:tcPr>
          <w:p w:rsidR="0013694E" w:rsidRDefault="0013694E">
            <w:pPr>
              <w:pStyle w:val="ConsPlusNormal"/>
            </w:pPr>
          </w:p>
        </w:tc>
        <w:tc>
          <w:tcPr>
            <w:tcW w:w="838" w:type="dxa"/>
          </w:tcPr>
          <w:p w:rsidR="0013694E" w:rsidRDefault="0013694E">
            <w:pPr>
              <w:pStyle w:val="ConsPlusNormal"/>
            </w:pPr>
          </w:p>
        </w:tc>
        <w:tc>
          <w:tcPr>
            <w:tcW w:w="604" w:type="dxa"/>
          </w:tcPr>
          <w:p w:rsidR="0013694E" w:rsidRDefault="0013694E">
            <w:pPr>
              <w:pStyle w:val="ConsPlusNormal"/>
            </w:pPr>
          </w:p>
        </w:tc>
        <w:tc>
          <w:tcPr>
            <w:tcW w:w="880" w:type="dxa"/>
          </w:tcPr>
          <w:p w:rsidR="0013694E" w:rsidRDefault="0013694E">
            <w:pPr>
              <w:pStyle w:val="ConsPlusNormal"/>
            </w:pPr>
          </w:p>
        </w:tc>
        <w:tc>
          <w:tcPr>
            <w:tcW w:w="768" w:type="dxa"/>
          </w:tcPr>
          <w:p w:rsidR="0013694E" w:rsidRDefault="0013694E">
            <w:pPr>
              <w:pStyle w:val="ConsPlusNormal"/>
            </w:pPr>
          </w:p>
        </w:tc>
        <w:tc>
          <w:tcPr>
            <w:tcW w:w="845" w:type="dxa"/>
          </w:tcPr>
          <w:p w:rsidR="0013694E" w:rsidRDefault="0013694E">
            <w:pPr>
              <w:pStyle w:val="ConsPlusNormal"/>
            </w:pPr>
          </w:p>
        </w:tc>
        <w:tc>
          <w:tcPr>
            <w:tcW w:w="852" w:type="dxa"/>
          </w:tcPr>
          <w:p w:rsidR="0013694E" w:rsidRDefault="0013694E">
            <w:pPr>
              <w:pStyle w:val="ConsPlusNormal"/>
            </w:pPr>
          </w:p>
        </w:tc>
        <w:tc>
          <w:tcPr>
            <w:tcW w:w="1367" w:type="dxa"/>
          </w:tcPr>
          <w:p w:rsidR="0013694E" w:rsidRDefault="0013694E">
            <w:pPr>
              <w:pStyle w:val="ConsPlusNormal"/>
            </w:pPr>
          </w:p>
        </w:tc>
        <w:tc>
          <w:tcPr>
            <w:tcW w:w="1389" w:type="dxa"/>
          </w:tcPr>
          <w:p w:rsidR="0013694E" w:rsidRDefault="0013694E">
            <w:pPr>
              <w:pStyle w:val="ConsPlusNormal"/>
            </w:pPr>
          </w:p>
        </w:tc>
        <w:tc>
          <w:tcPr>
            <w:tcW w:w="892"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24" w:name="P817"/>
      <w:bookmarkEnd w:id="24"/>
      <w:r>
        <w:t>Таблица N 3.2</w:t>
      </w:r>
    </w:p>
    <w:p w:rsidR="0013694E" w:rsidRDefault="0013694E">
      <w:pPr>
        <w:pStyle w:val="ConsPlusNormal"/>
        <w:jc w:val="center"/>
      </w:pPr>
      <w:r>
        <w:t>Источники выбросов загрязняющих веществ</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13694E">
        <w:tc>
          <w:tcPr>
            <w:tcW w:w="484" w:type="dxa"/>
            <w:vMerge w:val="restart"/>
          </w:tcPr>
          <w:p w:rsidR="0013694E" w:rsidRDefault="0013694E">
            <w:pPr>
              <w:pStyle w:val="ConsPlusNormal"/>
              <w:jc w:val="center"/>
            </w:pPr>
            <w:r>
              <w:t>N ИЗАВ</w:t>
            </w:r>
          </w:p>
        </w:tc>
        <w:tc>
          <w:tcPr>
            <w:tcW w:w="502" w:type="dxa"/>
            <w:vMerge w:val="restart"/>
          </w:tcPr>
          <w:p w:rsidR="0013694E" w:rsidRDefault="0013694E">
            <w:pPr>
              <w:pStyle w:val="ConsPlusNormal"/>
              <w:jc w:val="center"/>
            </w:pPr>
            <w:r>
              <w:t>Тип, ИЗАВ</w:t>
            </w:r>
          </w:p>
        </w:tc>
        <w:tc>
          <w:tcPr>
            <w:tcW w:w="514" w:type="dxa"/>
            <w:vMerge w:val="restart"/>
          </w:tcPr>
          <w:p w:rsidR="0013694E" w:rsidRDefault="0013694E">
            <w:pPr>
              <w:pStyle w:val="ConsPlusNormal"/>
              <w:jc w:val="center"/>
            </w:pPr>
            <w:r>
              <w:t xml:space="preserve">Наименование </w:t>
            </w:r>
            <w:r>
              <w:lastRenderedPageBreak/>
              <w:t>ИЗАВ</w:t>
            </w:r>
          </w:p>
        </w:tc>
        <w:tc>
          <w:tcPr>
            <w:tcW w:w="680" w:type="dxa"/>
            <w:vMerge w:val="restart"/>
          </w:tcPr>
          <w:p w:rsidR="0013694E" w:rsidRDefault="0013694E">
            <w:pPr>
              <w:pStyle w:val="ConsPlusNormal"/>
              <w:jc w:val="center"/>
            </w:pPr>
            <w:r>
              <w:lastRenderedPageBreak/>
              <w:t>Число ИЗАВ, объе</w:t>
            </w:r>
            <w:r>
              <w:lastRenderedPageBreak/>
              <w:t>диненных под одним номером</w:t>
            </w:r>
          </w:p>
        </w:tc>
        <w:tc>
          <w:tcPr>
            <w:tcW w:w="466" w:type="dxa"/>
            <w:vMerge w:val="restart"/>
          </w:tcPr>
          <w:p w:rsidR="0013694E" w:rsidRDefault="0013694E">
            <w:pPr>
              <w:pStyle w:val="ConsPlusNormal"/>
              <w:jc w:val="center"/>
            </w:pPr>
            <w:r>
              <w:lastRenderedPageBreak/>
              <w:t>Высота ист</w:t>
            </w:r>
            <w:r>
              <w:lastRenderedPageBreak/>
              <w:t>очника, м</w:t>
            </w:r>
          </w:p>
        </w:tc>
        <w:tc>
          <w:tcPr>
            <w:tcW w:w="2070" w:type="dxa"/>
            <w:gridSpan w:val="3"/>
          </w:tcPr>
          <w:p w:rsidR="0013694E" w:rsidRDefault="0013694E">
            <w:pPr>
              <w:pStyle w:val="ConsPlusNormal"/>
              <w:jc w:val="center"/>
            </w:pPr>
            <w:r>
              <w:lastRenderedPageBreak/>
              <w:t>Размеры устья источника</w:t>
            </w:r>
          </w:p>
        </w:tc>
        <w:tc>
          <w:tcPr>
            <w:tcW w:w="1753" w:type="dxa"/>
            <w:gridSpan w:val="4"/>
            <w:vMerge w:val="restart"/>
          </w:tcPr>
          <w:p w:rsidR="0013694E" w:rsidRDefault="0013694E">
            <w:pPr>
              <w:pStyle w:val="ConsPlusNormal"/>
              <w:jc w:val="center"/>
            </w:pPr>
            <w:r>
              <w:t>Координаты источника на карте-схеме</w:t>
            </w:r>
          </w:p>
        </w:tc>
        <w:tc>
          <w:tcPr>
            <w:tcW w:w="604" w:type="dxa"/>
            <w:vMerge w:val="restart"/>
          </w:tcPr>
          <w:p w:rsidR="0013694E" w:rsidRDefault="0013694E">
            <w:pPr>
              <w:pStyle w:val="ConsPlusNormal"/>
              <w:jc w:val="center"/>
            </w:pPr>
            <w:r>
              <w:t>Ширина площад</w:t>
            </w:r>
            <w:r>
              <w:lastRenderedPageBreak/>
              <w:t>ного источника, м</w:t>
            </w:r>
          </w:p>
        </w:tc>
        <w:tc>
          <w:tcPr>
            <w:tcW w:w="472" w:type="dxa"/>
            <w:vMerge w:val="restart"/>
          </w:tcPr>
          <w:p w:rsidR="0013694E" w:rsidRDefault="0013694E">
            <w:pPr>
              <w:pStyle w:val="ConsPlusNormal"/>
              <w:jc w:val="center"/>
            </w:pPr>
            <w:r>
              <w:lastRenderedPageBreak/>
              <w:t xml:space="preserve">N режима </w:t>
            </w:r>
            <w:r>
              <w:lastRenderedPageBreak/>
              <w:t>(стадии) выброса</w:t>
            </w:r>
          </w:p>
        </w:tc>
        <w:tc>
          <w:tcPr>
            <w:tcW w:w="790" w:type="dxa"/>
            <w:vMerge w:val="restart"/>
          </w:tcPr>
          <w:p w:rsidR="0013694E" w:rsidRDefault="0013694E">
            <w:pPr>
              <w:pStyle w:val="ConsPlusNormal"/>
              <w:jc w:val="center"/>
            </w:pPr>
            <w:r>
              <w:lastRenderedPageBreak/>
              <w:t xml:space="preserve">Скорость выхода ГВС, </w:t>
            </w:r>
            <w:r>
              <w:lastRenderedPageBreak/>
              <w:t>м/с, фактическая /осредненная/</w:t>
            </w:r>
          </w:p>
        </w:tc>
        <w:tc>
          <w:tcPr>
            <w:tcW w:w="964" w:type="dxa"/>
            <w:vMerge w:val="restart"/>
          </w:tcPr>
          <w:p w:rsidR="0013694E" w:rsidRDefault="0013694E">
            <w:pPr>
              <w:pStyle w:val="ConsPlusNormal"/>
              <w:jc w:val="center"/>
            </w:pPr>
            <w:r>
              <w:lastRenderedPageBreak/>
              <w:t xml:space="preserve">Вертикальная составляющая </w:t>
            </w:r>
            <w:r>
              <w:lastRenderedPageBreak/>
              <w:t>осредненной скорости выхода ГВС, м/с</w:t>
            </w:r>
          </w:p>
        </w:tc>
        <w:tc>
          <w:tcPr>
            <w:tcW w:w="907" w:type="dxa"/>
            <w:vMerge w:val="restart"/>
          </w:tcPr>
          <w:p w:rsidR="0013694E" w:rsidRDefault="0013694E">
            <w:pPr>
              <w:pStyle w:val="ConsPlusNormal"/>
              <w:jc w:val="center"/>
            </w:pPr>
            <w:r>
              <w:lastRenderedPageBreak/>
              <w:t>Объем (расход) ГВС, м</w:t>
            </w:r>
            <w:r>
              <w:rPr>
                <w:vertAlign w:val="superscript"/>
              </w:rPr>
              <w:t>3</w:t>
            </w:r>
            <w:r>
              <w:t xml:space="preserve">/с </w:t>
            </w:r>
            <w:r>
              <w:lastRenderedPageBreak/>
              <w:t>(при фактических условиях) /осредненный/</w:t>
            </w:r>
          </w:p>
        </w:tc>
        <w:tc>
          <w:tcPr>
            <w:tcW w:w="680" w:type="dxa"/>
            <w:vMerge w:val="restart"/>
          </w:tcPr>
          <w:p w:rsidR="0013694E" w:rsidRDefault="0013694E">
            <w:pPr>
              <w:pStyle w:val="ConsPlusNormal"/>
              <w:jc w:val="center"/>
            </w:pPr>
            <w:r>
              <w:lastRenderedPageBreak/>
              <w:t xml:space="preserve">Температура ГВС, </w:t>
            </w:r>
            <w:r>
              <w:lastRenderedPageBreak/>
              <w:t>°C /осредненная/</w:t>
            </w:r>
          </w:p>
        </w:tc>
        <w:tc>
          <w:tcPr>
            <w:tcW w:w="604" w:type="dxa"/>
            <w:vMerge w:val="restart"/>
          </w:tcPr>
          <w:p w:rsidR="0013694E" w:rsidRDefault="0013694E">
            <w:pPr>
              <w:pStyle w:val="ConsPlusNormal"/>
              <w:jc w:val="center"/>
            </w:pPr>
            <w:r>
              <w:lastRenderedPageBreak/>
              <w:t xml:space="preserve">Плотность ГВС, </w:t>
            </w:r>
            <w:r>
              <w:lastRenderedPageBreak/>
              <w:t>кг/м</w:t>
            </w:r>
            <w:r>
              <w:rPr>
                <w:vertAlign w:val="superscript"/>
              </w:rPr>
              <w:t>3</w:t>
            </w:r>
          </w:p>
        </w:tc>
        <w:tc>
          <w:tcPr>
            <w:tcW w:w="4406" w:type="dxa"/>
            <w:gridSpan w:val="5"/>
            <w:vMerge w:val="restart"/>
          </w:tcPr>
          <w:p w:rsidR="0013694E" w:rsidRDefault="0013694E">
            <w:pPr>
              <w:pStyle w:val="ConsPlusNormal"/>
              <w:jc w:val="center"/>
            </w:pPr>
            <w:r>
              <w:lastRenderedPageBreak/>
              <w:t>ЗВ, выбрасываемые в атмосферный воздух</w:t>
            </w:r>
          </w:p>
          <w:p w:rsidR="0013694E" w:rsidRDefault="0013694E">
            <w:pPr>
              <w:pStyle w:val="ConsPlusNormal"/>
              <w:jc w:val="center"/>
            </w:pPr>
            <w:r>
              <w:t>(для каждого режима (стадии) выброса ЗВ)</w:t>
            </w:r>
          </w:p>
        </w:tc>
        <w:tc>
          <w:tcPr>
            <w:tcW w:w="772" w:type="dxa"/>
            <w:vMerge w:val="restart"/>
          </w:tcPr>
          <w:p w:rsidR="0013694E" w:rsidRDefault="0013694E">
            <w:pPr>
              <w:pStyle w:val="ConsPlusNormal"/>
              <w:jc w:val="center"/>
            </w:pPr>
            <w:r>
              <w:t xml:space="preserve">Итого за год выброс </w:t>
            </w:r>
            <w:r>
              <w:lastRenderedPageBreak/>
              <w:t>вещества источником, т/год</w:t>
            </w:r>
          </w:p>
        </w:tc>
        <w:tc>
          <w:tcPr>
            <w:tcW w:w="508" w:type="dxa"/>
            <w:vMerge w:val="restart"/>
          </w:tcPr>
          <w:p w:rsidR="0013694E" w:rsidRDefault="0013694E">
            <w:pPr>
              <w:pStyle w:val="ConsPlusNormal"/>
              <w:jc w:val="center"/>
            </w:pPr>
            <w:r>
              <w:lastRenderedPageBreak/>
              <w:t>Примечание</w:t>
            </w:r>
          </w:p>
        </w:tc>
      </w:tr>
      <w:tr w:rsidR="0013694E">
        <w:tc>
          <w:tcPr>
            <w:tcW w:w="484" w:type="dxa"/>
            <w:vMerge/>
          </w:tcPr>
          <w:p w:rsidR="0013694E" w:rsidRDefault="0013694E"/>
        </w:tc>
        <w:tc>
          <w:tcPr>
            <w:tcW w:w="502" w:type="dxa"/>
            <w:vMerge/>
          </w:tcPr>
          <w:p w:rsidR="0013694E" w:rsidRDefault="0013694E"/>
        </w:tc>
        <w:tc>
          <w:tcPr>
            <w:tcW w:w="514" w:type="dxa"/>
            <w:vMerge/>
          </w:tcPr>
          <w:p w:rsidR="0013694E" w:rsidRDefault="0013694E"/>
        </w:tc>
        <w:tc>
          <w:tcPr>
            <w:tcW w:w="680" w:type="dxa"/>
            <w:vMerge/>
          </w:tcPr>
          <w:p w:rsidR="0013694E" w:rsidRDefault="0013694E"/>
        </w:tc>
        <w:tc>
          <w:tcPr>
            <w:tcW w:w="466" w:type="dxa"/>
            <w:vMerge/>
          </w:tcPr>
          <w:p w:rsidR="0013694E" w:rsidRDefault="0013694E"/>
        </w:tc>
        <w:tc>
          <w:tcPr>
            <w:tcW w:w="850" w:type="dxa"/>
          </w:tcPr>
          <w:p w:rsidR="0013694E" w:rsidRDefault="0013694E">
            <w:pPr>
              <w:pStyle w:val="ConsPlusNormal"/>
              <w:jc w:val="center"/>
            </w:pPr>
            <w:r>
              <w:t>Круглое устье</w:t>
            </w:r>
          </w:p>
        </w:tc>
        <w:tc>
          <w:tcPr>
            <w:tcW w:w="1220" w:type="dxa"/>
            <w:gridSpan w:val="2"/>
          </w:tcPr>
          <w:p w:rsidR="0013694E" w:rsidRDefault="0013694E">
            <w:pPr>
              <w:pStyle w:val="ConsPlusNormal"/>
              <w:jc w:val="center"/>
            </w:pPr>
            <w:r>
              <w:t>Прямоугольное устье</w:t>
            </w:r>
          </w:p>
        </w:tc>
        <w:tc>
          <w:tcPr>
            <w:tcW w:w="1753" w:type="dxa"/>
            <w:gridSpan w:val="4"/>
            <w:vMerge/>
          </w:tcPr>
          <w:p w:rsidR="0013694E" w:rsidRDefault="0013694E"/>
        </w:tc>
        <w:tc>
          <w:tcPr>
            <w:tcW w:w="604" w:type="dxa"/>
            <w:vMerge/>
          </w:tcPr>
          <w:p w:rsidR="0013694E" w:rsidRDefault="0013694E"/>
        </w:tc>
        <w:tc>
          <w:tcPr>
            <w:tcW w:w="472" w:type="dxa"/>
            <w:vMerge/>
          </w:tcPr>
          <w:p w:rsidR="0013694E" w:rsidRDefault="0013694E"/>
        </w:tc>
        <w:tc>
          <w:tcPr>
            <w:tcW w:w="790" w:type="dxa"/>
            <w:vMerge/>
          </w:tcPr>
          <w:p w:rsidR="0013694E" w:rsidRDefault="0013694E"/>
        </w:tc>
        <w:tc>
          <w:tcPr>
            <w:tcW w:w="964" w:type="dxa"/>
            <w:vMerge/>
          </w:tcPr>
          <w:p w:rsidR="0013694E" w:rsidRDefault="0013694E"/>
        </w:tc>
        <w:tc>
          <w:tcPr>
            <w:tcW w:w="907" w:type="dxa"/>
            <w:vMerge/>
          </w:tcPr>
          <w:p w:rsidR="0013694E" w:rsidRDefault="0013694E"/>
        </w:tc>
        <w:tc>
          <w:tcPr>
            <w:tcW w:w="680" w:type="dxa"/>
            <w:vMerge/>
          </w:tcPr>
          <w:p w:rsidR="0013694E" w:rsidRDefault="0013694E"/>
        </w:tc>
        <w:tc>
          <w:tcPr>
            <w:tcW w:w="604" w:type="dxa"/>
            <w:vMerge/>
          </w:tcPr>
          <w:p w:rsidR="0013694E" w:rsidRDefault="0013694E"/>
        </w:tc>
        <w:tc>
          <w:tcPr>
            <w:tcW w:w="4406" w:type="dxa"/>
            <w:gridSpan w:val="5"/>
            <w:vMerge/>
          </w:tcPr>
          <w:p w:rsidR="0013694E" w:rsidRDefault="0013694E"/>
        </w:tc>
        <w:tc>
          <w:tcPr>
            <w:tcW w:w="772" w:type="dxa"/>
            <w:vMerge/>
          </w:tcPr>
          <w:p w:rsidR="0013694E" w:rsidRDefault="0013694E"/>
        </w:tc>
        <w:tc>
          <w:tcPr>
            <w:tcW w:w="508" w:type="dxa"/>
            <w:vMerge/>
          </w:tcPr>
          <w:p w:rsidR="0013694E" w:rsidRDefault="0013694E"/>
        </w:tc>
      </w:tr>
      <w:tr w:rsidR="0013694E">
        <w:tc>
          <w:tcPr>
            <w:tcW w:w="484" w:type="dxa"/>
            <w:vMerge/>
          </w:tcPr>
          <w:p w:rsidR="0013694E" w:rsidRDefault="0013694E"/>
        </w:tc>
        <w:tc>
          <w:tcPr>
            <w:tcW w:w="502" w:type="dxa"/>
            <w:vMerge/>
          </w:tcPr>
          <w:p w:rsidR="0013694E" w:rsidRDefault="0013694E"/>
        </w:tc>
        <w:tc>
          <w:tcPr>
            <w:tcW w:w="514" w:type="dxa"/>
            <w:vMerge/>
          </w:tcPr>
          <w:p w:rsidR="0013694E" w:rsidRDefault="0013694E"/>
        </w:tc>
        <w:tc>
          <w:tcPr>
            <w:tcW w:w="680" w:type="dxa"/>
            <w:vMerge/>
          </w:tcPr>
          <w:p w:rsidR="0013694E" w:rsidRDefault="0013694E"/>
        </w:tc>
        <w:tc>
          <w:tcPr>
            <w:tcW w:w="466" w:type="dxa"/>
            <w:vMerge/>
          </w:tcPr>
          <w:p w:rsidR="0013694E" w:rsidRDefault="0013694E"/>
        </w:tc>
        <w:tc>
          <w:tcPr>
            <w:tcW w:w="850" w:type="dxa"/>
          </w:tcPr>
          <w:p w:rsidR="0013694E" w:rsidRDefault="0013694E">
            <w:pPr>
              <w:pStyle w:val="ConsPlusNormal"/>
              <w:jc w:val="center"/>
            </w:pPr>
            <w:r>
              <w:t>Диаметр, м</w:t>
            </w:r>
          </w:p>
        </w:tc>
        <w:tc>
          <w:tcPr>
            <w:tcW w:w="592" w:type="dxa"/>
          </w:tcPr>
          <w:p w:rsidR="0013694E" w:rsidRDefault="0013694E">
            <w:pPr>
              <w:pStyle w:val="ConsPlusNormal"/>
              <w:jc w:val="center"/>
            </w:pPr>
            <w:r>
              <w:t>Длина, м</w:t>
            </w:r>
          </w:p>
        </w:tc>
        <w:tc>
          <w:tcPr>
            <w:tcW w:w="628" w:type="dxa"/>
          </w:tcPr>
          <w:p w:rsidR="0013694E" w:rsidRDefault="0013694E">
            <w:pPr>
              <w:pStyle w:val="ConsPlusNormal"/>
              <w:jc w:val="center"/>
            </w:pPr>
            <w:r>
              <w:t>Ширина, м</w:t>
            </w:r>
          </w:p>
        </w:tc>
        <w:tc>
          <w:tcPr>
            <w:tcW w:w="438" w:type="dxa"/>
          </w:tcPr>
          <w:p w:rsidR="0013694E" w:rsidRDefault="0013694E">
            <w:pPr>
              <w:pStyle w:val="ConsPlusNormal"/>
              <w:jc w:val="center"/>
            </w:pPr>
            <w:r>
              <w:t>X1</w:t>
            </w:r>
          </w:p>
        </w:tc>
        <w:tc>
          <w:tcPr>
            <w:tcW w:w="438" w:type="dxa"/>
          </w:tcPr>
          <w:p w:rsidR="0013694E" w:rsidRDefault="0013694E">
            <w:pPr>
              <w:pStyle w:val="ConsPlusNormal"/>
              <w:jc w:val="center"/>
            </w:pPr>
            <w:r>
              <w:t>Y1</w:t>
            </w:r>
          </w:p>
        </w:tc>
        <w:tc>
          <w:tcPr>
            <w:tcW w:w="438" w:type="dxa"/>
          </w:tcPr>
          <w:p w:rsidR="0013694E" w:rsidRDefault="0013694E">
            <w:pPr>
              <w:pStyle w:val="ConsPlusNormal"/>
              <w:jc w:val="center"/>
            </w:pPr>
            <w:r>
              <w:t>X2</w:t>
            </w:r>
          </w:p>
        </w:tc>
        <w:tc>
          <w:tcPr>
            <w:tcW w:w="439" w:type="dxa"/>
          </w:tcPr>
          <w:p w:rsidR="0013694E" w:rsidRDefault="0013694E">
            <w:pPr>
              <w:pStyle w:val="ConsPlusNormal"/>
              <w:jc w:val="center"/>
            </w:pPr>
            <w:r>
              <w:t>Y2</w:t>
            </w:r>
          </w:p>
        </w:tc>
        <w:tc>
          <w:tcPr>
            <w:tcW w:w="604" w:type="dxa"/>
            <w:vMerge/>
          </w:tcPr>
          <w:p w:rsidR="0013694E" w:rsidRDefault="0013694E"/>
        </w:tc>
        <w:tc>
          <w:tcPr>
            <w:tcW w:w="472" w:type="dxa"/>
            <w:vMerge/>
          </w:tcPr>
          <w:p w:rsidR="0013694E" w:rsidRDefault="0013694E"/>
        </w:tc>
        <w:tc>
          <w:tcPr>
            <w:tcW w:w="790" w:type="dxa"/>
            <w:vMerge/>
          </w:tcPr>
          <w:p w:rsidR="0013694E" w:rsidRDefault="0013694E"/>
        </w:tc>
        <w:tc>
          <w:tcPr>
            <w:tcW w:w="964" w:type="dxa"/>
            <w:vMerge/>
          </w:tcPr>
          <w:p w:rsidR="0013694E" w:rsidRDefault="0013694E"/>
        </w:tc>
        <w:tc>
          <w:tcPr>
            <w:tcW w:w="907" w:type="dxa"/>
            <w:vMerge/>
          </w:tcPr>
          <w:p w:rsidR="0013694E" w:rsidRDefault="0013694E"/>
        </w:tc>
        <w:tc>
          <w:tcPr>
            <w:tcW w:w="680" w:type="dxa"/>
            <w:vMerge/>
          </w:tcPr>
          <w:p w:rsidR="0013694E" w:rsidRDefault="0013694E"/>
        </w:tc>
        <w:tc>
          <w:tcPr>
            <w:tcW w:w="604" w:type="dxa"/>
            <w:vMerge/>
          </w:tcPr>
          <w:p w:rsidR="0013694E" w:rsidRDefault="0013694E"/>
        </w:tc>
        <w:tc>
          <w:tcPr>
            <w:tcW w:w="510" w:type="dxa"/>
          </w:tcPr>
          <w:p w:rsidR="0013694E" w:rsidRDefault="0013694E">
            <w:pPr>
              <w:pStyle w:val="ConsPlusNormal"/>
              <w:jc w:val="center"/>
            </w:pPr>
            <w:r>
              <w:t>КОД</w:t>
            </w:r>
          </w:p>
        </w:tc>
        <w:tc>
          <w:tcPr>
            <w:tcW w:w="628" w:type="dxa"/>
          </w:tcPr>
          <w:p w:rsidR="0013694E" w:rsidRDefault="0013694E">
            <w:pPr>
              <w:pStyle w:val="ConsPlusNormal"/>
              <w:jc w:val="center"/>
            </w:pPr>
            <w:r>
              <w:t>Наименование</w:t>
            </w:r>
          </w:p>
        </w:tc>
        <w:tc>
          <w:tcPr>
            <w:tcW w:w="604" w:type="dxa"/>
          </w:tcPr>
          <w:p w:rsidR="0013694E" w:rsidRDefault="0013694E">
            <w:pPr>
              <w:pStyle w:val="ConsPlusNormal"/>
              <w:jc w:val="center"/>
            </w:pPr>
            <w:r>
              <w:t>Концентрация, мг/м</w:t>
            </w:r>
            <w:r>
              <w:rPr>
                <w:vertAlign w:val="superscript"/>
              </w:rPr>
              <w:t>3</w:t>
            </w:r>
          </w:p>
        </w:tc>
        <w:tc>
          <w:tcPr>
            <w:tcW w:w="680" w:type="dxa"/>
          </w:tcPr>
          <w:p w:rsidR="0013694E" w:rsidRDefault="0013694E">
            <w:pPr>
              <w:pStyle w:val="ConsPlusNormal"/>
              <w:jc w:val="center"/>
            </w:pPr>
            <w:r>
              <w:t>Мощность выброса, г/с</w:t>
            </w:r>
          </w:p>
        </w:tc>
        <w:tc>
          <w:tcPr>
            <w:tcW w:w="1984" w:type="dxa"/>
          </w:tcPr>
          <w:p w:rsidR="0013694E" w:rsidRDefault="0013694E">
            <w:pPr>
              <w:pStyle w:val="ConsPlusNormal"/>
              <w:jc w:val="center"/>
            </w:pPr>
            <w:r>
              <w:t>Суммарные годовые (валовые) выбросы режима (стадии) ИЗАВ, т/год</w:t>
            </w:r>
          </w:p>
        </w:tc>
        <w:tc>
          <w:tcPr>
            <w:tcW w:w="772" w:type="dxa"/>
            <w:vMerge/>
          </w:tcPr>
          <w:p w:rsidR="0013694E" w:rsidRDefault="0013694E"/>
        </w:tc>
        <w:tc>
          <w:tcPr>
            <w:tcW w:w="508" w:type="dxa"/>
            <w:vMerge/>
          </w:tcPr>
          <w:p w:rsidR="0013694E" w:rsidRDefault="0013694E"/>
        </w:tc>
      </w:tr>
      <w:tr w:rsidR="0013694E">
        <w:tc>
          <w:tcPr>
            <w:tcW w:w="484" w:type="dxa"/>
          </w:tcPr>
          <w:p w:rsidR="0013694E" w:rsidRDefault="0013694E">
            <w:pPr>
              <w:pStyle w:val="ConsPlusNormal"/>
              <w:jc w:val="center"/>
            </w:pPr>
            <w:r>
              <w:lastRenderedPageBreak/>
              <w:t>1</w:t>
            </w:r>
          </w:p>
        </w:tc>
        <w:tc>
          <w:tcPr>
            <w:tcW w:w="502" w:type="dxa"/>
          </w:tcPr>
          <w:p w:rsidR="0013694E" w:rsidRDefault="0013694E">
            <w:pPr>
              <w:pStyle w:val="ConsPlusNormal"/>
              <w:jc w:val="center"/>
            </w:pPr>
            <w:r>
              <w:t>2</w:t>
            </w:r>
          </w:p>
        </w:tc>
        <w:tc>
          <w:tcPr>
            <w:tcW w:w="514" w:type="dxa"/>
          </w:tcPr>
          <w:p w:rsidR="0013694E" w:rsidRDefault="0013694E">
            <w:pPr>
              <w:pStyle w:val="ConsPlusNormal"/>
              <w:jc w:val="center"/>
            </w:pPr>
            <w:r>
              <w:t>3</w:t>
            </w:r>
          </w:p>
        </w:tc>
        <w:tc>
          <w:tcPr>
            <w:tcW w:w="680" w:type="dxa"/>
          </w:tcPr>
          <w:p w:rsidR="0013694E" w:rsidRDefault="0013694E">
            <w:pPr>
              <w:pStyle w:val="ConsPlusNormal"/>
              <w:jc w:val="center"/>
            </w:pPr>
            <w:r>
              <w:t>4</w:t>
            </w:r>
          </w:p>
        </w:tc>
        <w:tc>
          <w:tcPr>
            <w:tcW w:w="466" w:type="dxa"/>
          </w:tcPr>
          <w:p w:rsidR="0013694E" w:rsidRDefault="0013694E">
            <w:pPr>
              <w:pStyle w:val="ConsPlusNormal"/>
              <w:jc w:val="center"/>
            </w:pPr>
            <w:r>
              <w:t>5</w:t>
            </w:r>
          </w:p>
        </w:tc>
        <w:tc>
          <w:tcPr>
            <w:tcW w:w="850" w:type="dxa"/>
          </w:tcPr>
          <w:p w:rsidR="0013694E" w:rsidRDefault="0013694E">
            <w:pPr>
              <w:pStyle w:val="ConsPlusNormal"/>
              <w:jc w:val="center"/>
            </w:pPr>
            <w:r>
              <w:t>6</w:t>
            </w:r>
          </w:p>
        </w:tc>
        <w:tc>
          <w:tcPr>
            <w:tcW w:w="592" w:type="dxa"/>
          </w:tcPr>
          <w:p w:rsidR="0013694E" w:rsidRDefault="0013694E">
            <w:pPr>
              <w:pStyle w:val="ConsPlusNormal"/>
              <w:jc w:val="center"/>
            </w:pPr>
            <w:r>
              <w:t>7</w:t>
            </w:r>
          </w:p>
        </w:tc>
        <w:tc>
          <w:tcPr>
            <w:tcW w:w="628" w:type="dxa"/>
          </w:tcPr>
          <w:p w:rsidR="0013694E" w:rsidRDefault="0013694E">
            <w:pPr>
              <w:pStyle w:val="ConsPlusNormal"/>
              <w:jc w:val="center"/>
            </w:pPr>
            <w:r>
              <w:t>8</w:t>
            </w:r>
          </w:p>
        </w:tc>
        <w:tc>
          <w:tcPr>
            <w:tcW w:w="438" w:type="dxa"/>
          </w:tcPr>
          <w:p w:rsidR="0013694E" w:rsidRDefault="0013694E">
            <w:pPr>
              <w:pStyle w:val="ConsPlusNormal"/>
              <w:jc w:val="center"/>
            </w:pPr>
            <w:r>
              <w:t>9</w:t>
            </w:r>
          </w:p>
        </w:tc>
        <w:tc>
          <w:tcPr>
            <w:tcW w:w="438" w:type="dxa"/>
          </w:tcPr>
          <w:p w:rsidR="0013694E" w:rsidRDefault="0013694E">
            <w:pPr>
              <w:pStyle w:val="ConsPlusNormal"/>
              <w:jc w:val="center"/>
            </w:pPr>
            <w:r>
              <w:t>10</w:t>
            </w:r>
          </w:p>
        </w:tc>
        <w:tc>
          <w:tcPr>
            <w:tcW w:w="438" w:type="dxa"/>
          </w:tcPr>
          <w:p w:rsidR="0013694E" w:rsidRDefault="0013694E">
            <w:pPr>
              <w:pStyle w:val="ConsPlusNormal"/>
              <w:jc w:val="center"/>
            </w:pPr>
            <w:r>
              <w:t>11</w:t>
            </w:r>
          </w:p>
        </w:tc>
        <w:tc>
          <w:tcPr>
            <w:tcW w:w="439" w:type="dxa"/>
          </w:tcPr>
          <w:p w:rsidR="0013694E" w:rsidRDefault="0013694E">
            <w:pPr>
              <w:pStyle w:val="ConsPlusNormal"/>
              <w:jc w:val="center"/>
            </w:pPr>
            <w:r>
              <w:t>12</w:t>
            </w:r>
          </w:p>
        </w:tc>
        <w:tc>
          <w:tcPr>
            <w:tcW w:w="604" w:type="dxa"/>
          </w:tcPr>
          <w:p w:rsidR="0013694E" w:rsidRDefault="0013694E">
            <w:pPr>
              <w:pStyle w:val="ConsPlusNormal"/>
              <w:jc w:val="center"/>
            </w:pPr>
            <w:r>
              <w:t>13</w:t>
            </w:r>
          </w:p>
        </w:tc>
        <w:tc>
          <w:tcPr>
            <w:tcW w:w="472" w:type="dxa"/>
          </w:tcPr>
          <w:p w:rsidR="0013694E" w:rsidRDefault="0013694E">
            <w:pPr>
              <w:pStyle w:val="ConsPlusNormal"/>
              <w:jc w:val="center"/>
            </w:pPr>
            <w:r>
              <w:t>14</w:t>
            </w:r>
          </w:p>
        </w:tc>
        <w:tc>
          <w:tcPr>
            <w:tcW w:w="790" w:type="dxa"/>
          </w:tcPr>
          <w:p w:rsidR="0013694E" w:rsidRDefault="0013694E">
            <w:pPr>
              <w:pStyle w:val="ConsPlusNormal"/>
              <w:jc w:val="center"/>
            </w:pPr>
            <w:r>
              <w:t>15</w:t>
            </w:r>
          </w:p>
        </w:tc>
        <w:tc>
          <w:tcPr>
            <w:tcW w:w="964" w:type="dxa"/>
          </w:tcPr>
          <w:p w:rsidR="0013694E" w:rsidRDefault="0013694E">
            <w:pPr>
              <w:pStyle w:val="ConsPlusNormal"/>
              <w:jc w:val="center"/>
            </w:pPr>
            <w:r>
              <w:t>16</w:t>
            </w:r>
          </w:p>
        </w:tc>
        <w:tc>
          <w:tcPr>
            <w:tcW w:w="907" w:type="dxa"/>
          </w:tcPr>
          <w:p w:rsidR="0013694E" w:rsidRDefault="0013694E">
            <w:pPr>
              <w:pStyle w:val="ConsPlusNormal"/>
              <w:jc w:val="center"/>
            </w:pPr>
            <w:r>
              <w:t>17</w:t>
            </w:r>
          </w:p>
        </w:tc>
        <w:tc>
          <w:tcPr>
            <w:tcW w:w="680" w:type="dxa"/>
          </w:tcPr>
          <w:p w:rsidR="0013694E" w:rsidRDefault="0013694E">
            <w:pPr>
              <w:pStyle w:val="ConsPlusNormal"/>
              <w:jc w:val="center"/>
            </w:pPr>
            <w:r>
              <w:t>18</w:t>
            </w:r>
          </w:p>
        </w:tc>
        <w:tc>
          <w:tcPr>
            <w:tcW w:w="604" w:type="dxa"/>
          </w:tcPr>
          <w:p w:rsidR="0013694E" w:rsidRDefault="0013694E">
            <w:pPr>
              <w:pStyle w:val="ConsPlusNormal"/>
              <w:jc w:val="center"/>
            </w:pPr>
            <w:r>
              <w:t>19</w:t>
            </w:r>
          </w:p>
        </w:tc>
        <w:tc>
          <w:tcPr>
            <w:tcW w:w="510" w:type="dxa"/>
          </w:tcPr>
          <w:p w:rsidR="0013694E" w:rsidRDefault="0013694E">
            <w:pPr>
              <w:pStyle w:val="ConsPlusNormal"/>
              <w:jc w:val="center"/>
            </w:pPr>
            <w:r>
              <w:t>20</w:t>
            </w:r>
          </w:p>
        </w:tc>
        <w:tc>
          <w:tcPr>
            <w:tcW w:w="628" w:type="dxa"/>
          </w:tcPr>
          <w:p w:rsidR="0013694E" w:rsidRDefault="0013694E">
            <w:pPr>
              <w:pStyle w:val="ConsPlusNormal"/>
              <w:jc w:val="center"/>
            </w:pPr>
            <w:r>
              <w:t>21</w:t>
            </w:r>
          </w:p>
        </w:tc>
        <w:tc>
          <w:tcPr>
            <w:tcW w:w="604" w:type="dxa"/>
          </w:tcPr>
          <w:p w:rsidR="0013694E" w:rsidRDefault="0013694E">
            <w:pPr>
              <w:pStyle w:val="ConsPlusNormal"/>
              <w:jc w:val="center"/>
            </w:pPr>
            <w:r>
              <w:t>22</w:t>
            </w:r>
          </w:p>
        </w:tc>
        <w:tc>
          <w:tcPr>
            <w:tcW w:w="680" w:type="dxa"/>
          </w:tcPr>
          <w:p w:rsidR="0013694E" w:rsidRDefault="0013694E">
            <w:pPr>
              <w:pStyle w:val="ConsPlusNormal"/>
              <w:jc w:val="center"/>
            </w:pPr>
            <w:r>
              <w:t>23</w:t>
            </w:r>
          </w:p>
        </w:tc>
        <w:tc>
          <w:tcPr>
            <w:tcW w:w="1984" w:type="dxa"/>
          </w:tcPr>
          <w:p w:rsidR="0013694E" w:rsidRDefault="0013694E">
            <w:pPr>
              <w:pStyle w:val="ConsPlusNormal"/>
              <w:jc w:val="center"/>
            </w:pPr>
            <w:r>
              <w:t>24</w:t>
            </w:r>
          </w:p>
        </w:tc>
        <w:tc>
          <w:tcPr>
            <w:tcW w:w="772" w:type="dxa"/>
          </w:tcPr>
          <w:p w:rsidR="0013694E" w:rsidRDefault="0013694E">
            <w:pPr>
              <w:pStyle w:val="ConsPlusNormal"/>
              <w:jc w:val="center"/>
            </w:pPr>
            <w:r>
              <w:t>25</w:t>
            </w:r>
          </w:p>
        </w:tc>
        <w:tc>
          <w:tcPr>
            <w:tcW w:w="508" w:type="dxa"/>
          </w:tcPr>
          <w:p w:rsidR="0013694E" w:rsidRDefault="0013694E">
            <w:pPr>
              <w:pStyle w:val="ConsPlusNormal"/>
              <w:jc w:val="center"/>
            </w:pPr>
            <w:r>
              <w:t>26</w:t>
            </w:r>
          </w:p>
        </w:tc>
      </w:tr>
      <w:tr w:rsidR="0013694E">
        <w:tc>
          <w:tcPr>
            <w:tcW w:w="17176" w:type="dxa"/>
            <w:gridSpan w:val="26"/>
          </w:tcPr>
          <w:p w:rsidR="0013694E" w:rsidRDefault="0013694E">
            <w:pPr>
              <w:pStyle w:val="ConsPlusNormal"/>
              <w:jc w:val="center"/>
            </w:pPr>
            <w:r>
              <w:t>_______________________________________________________________</w:t>
            </w:r>
          </w:p>
          <w:p w:rsidR="0013694E" w:rsidRDefault="0013694E">
            <w:pPr>
              <w:pStyle w:val="ConsPlusNormal"/>
              <w:jc w:val="center"/>
            </w:pPr>
            <w:r>
              <w:t>(номер и наименование отдельной территории объекта ОНВ)</w:t>
            </w:r>
          </w:p>
        </w:tc>
      </w:tr>
      <w:tr w:rsidR="0013694E">
        <w:tc>
          <w:tcPr>
            <w:tcW w:w="484" w:type="dxa"/>
          </w:tcPr>
          <w:p w:rsidR="0013694E" w:rsidRDefault="0013694E">
            <w:pPr>
              <w:pStyle w:val="ConsPlusNormal"/>
            </w:pPr>
          </w:p>
        </w:tc>
        <w:tc>
          <w:tcPr>
            <w:tcW w:w="502" w:type="dxa"/>
          </w:tcPr>
          <w:p w:rsidR="0013694E" w:rsidRDefault="0013694E">
            <w:pPr>
              <w:pStyle w:val="ConsPlusNormal"/>
            </w:pPr>
          </w:p>
        </w:tc>
        <w:tc>
          <w:tcPr>
            <w:tcW w:w="514" w:type="dxa"/>
          </w:tcPr>
          <w:p w:rsidR="0013694E" w:rsidRDefault="0013694E">
            <w:pPr>
              <w:pStyle w:val="ConsPlusNormal"/>
            </w:pPr>
          </w:p>
        </w:tc>
        <w:tc>
          <w:tcPr>
            <w:tcW w:w="680" w:type="dxa"/>
          </w:tcPr>
          <w:p w:rsidR="0013694E" w:rsidRDefault="0013694E">
            <w:pPr>
              <w:pStyle w:val="ConsPlusNormal"/>
            </w:pPr>
          </w:p>
        </w:tc>
        <w:tc>
          <w:tcPr>
            <w:tcW w:w="466" w:type="dxa"/>
          </w:tcPr>
          <w:p w:rsidR="0013694E" w:rsidRDefault="0013694E">
            <w:pPr>
              <w:pStyle w:val="ConsPlusNormal"/>
            </w:pPr>
          </w:p>
        </w:tc>
        <w:tc>
          <w:tcPr>
            <w:tcW w:w="850" w:type="dxa"/>
          </w:tcPr>
          <w:p w:rsidR="0013694E" w:rsidRDefault="0013694E">
            <w:pPr>
              <w:pStyle w:val="ConsPlusNormal"/>
            </w:pPr>
          </w:p>
        </w:tc>
        <w:tc>
          <w:tcPr>
            <w:tcW w:w="592" w:type="dxa"/>
          </w:tcPr>
          <w:p w:rsidR="0013694E" w:rsidRDefault="0013694E">
            <w:pPr>
              <w:pStyle w:val="ConsPlusNormal"/>
            </w:pPr>
          </w:p>
        </w:tc>
        <w:tc>
          <w:tcPr>
            <w:tcW w:w="62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9" w:type="dxa"/>
          </w:tcPr>
          <w:p w:rsidR="0013694E" w:rsidRDefault="0013694E">
            <w:pPr>
              <w:pStyle w:val="ConsPlusNormal"/>
            </w:pPr>
          </w:p>
        </w:tc>
        <w:tc>
          <w:tcPr>
            <w:tcW w:w="604" w:type="dxa"/>
          </w:tcPr>
          <w:p w:rsidR="0013694E" w:rsidRDefault="0013694E">
            <w:pPr>
              <w:pStyle w:val="ConsPlusNormal"/>
            </w:pPr>
          </w:p>
        </w:tc>
        <w:tc>
          <w:tcPr>
            <w:tcW w:w="472" w:type="dxa"/>
          </w:tcPr>
          <w:p w:rsidR="0013694E" w:rsidRDefault="0013694E">
            <w:pPr>
              <w:pStyle w:val="ConsPlusNormal"/>
            </w:pPr>
          </w:p>
        </w:tc>
        <w:tc>
          <w:tcPr>
            <w:tcW w:w="790" w:type="dxa"/>
          </w:tcPr>
          <w:p w:rsidR="0013694E" w:rsidRDefault="0013694E">
            <w:pPr>
              <w:pStyle w:val="ConsPlusNormal"/>
            </w:pPr>
          </w:p>
        </w:tc>
        <w:tc>
          <w:tcPr>
            <w:tcW w:w="964" w:type="dxa"/>
          </w:tcPr>
          <w:p w:rsidR="0013694E" w:rsidRDefault="0013694E">
            <w:pPr>
              <w:pStyle w:val="ConsPlusNormal"/>
            </w:pPr>
          </w:p>
        </w:tc>
        <w:tc>
          <w:tcPr>
            <w:tcW w:w="907" w:type="dxa"/>
          </w:tcPr>
          <w:p w:rsidR="0013694E" w:rsidRDefault="0013694E">
            <w:pPr>
              <w:pStyle w:val="ConsPlusNormal"/>
            </w:pPr>
          </w:p>
        </w:tc>
        <w:tc>
          <w:tcPr>
            <w:tcW w:w="680" w:type="dxa"/>
          </w:tcPr>
          <w:p w:rsidR="0013694E" w:rsidRDefault="0013694E">
            <w:pPr>
              <w:pStyle w:val="ConsPlusNormal"/>
            </w:pPr>
          </w:p>
        </w:tc>
        <w:tc>
          <w:tcPr>
            <w:tcW w:w="604" w:type="dxa"/>
          </w:tcPr>
          <w:p w:rsidR="0013694E" w:rsidRDefault="0013694E">
            <w:pPr>
              <w:pStyle w:val="ConsPlusNormal"/>
            </w:pPr>
          </w:p>
        </w:tc>
        <w:tc>
          <w:tcPr>
            <w:tcW w:w="510" w:type="dxa"/>
          </w:tcPr>
          <w:p w:rsidR="0013694E" w:rsidRDefault="0013694E">
            <w:pPr>
              <w:pStyle w:val="ConsPlusNormal"/>
            </w:pPr>
          </w:p>
        </w:tc>
        <w:tc>
          <w:tcPr>
            <w:tcW w:w="628" w:type="dxa"/>
          </w:tcPr>
          <w:p w:rsidR="0013694E" w:rsidRDefault="0013694E">
            <w:pPr>
              <w:pStyle w:val="ConsPlusNormal"/>
            </w:pPr>
          </w:p>
        </w:tc>
        <w:tc>
          <w:tcPr>
            <w:tcW w:w="604" w:type="dxa"/>
          </w:tcPr>
          <w:p w:rsidR="0013694E" w:rsidRDefault="0013694E">
            <w:pPr>
              <w:pStyle w:val="ConsPlusNormal"/>
            </w:pPr>
          </w:p>
        </w:tc>
        <w:tc>
          <w:tcPr>
            <w:tcW w:w="680" w:type="dxa"/>
          </w:tcPr>
          <w:p w:rsidR="0013694E" w:rsidRDefault="0013694E">
            <w:pPr>
              <w:pStyle w:val="ConsPlusNormal"/>
            </w:pPr>
          </w:p>
        </w:tc>
        <w:tc>
          <w:tcPr>
            <w:tcW w:w="1984" w:type="dxa"/>
          </w:tcPr>
          <w:p w:rsidR="0013694E" w:rsidRDefault="0013694E">
            <w:pPr>
              <w:pStyle w:val="ConsPlusNormal"/>
            </w:pPr>
          </w:p>
        </w:tc>
        <w:tc>
          <w:tcPr>
            <w:tcW w:w="772" w:type="dxa"/>
          </w:tcPr>
          <w:p w:rsidR="0013694E" w:rsidRDefault="0013694E">
            <w:pPr>
              <w:pStyle w:val="ConsPlusNormal"/>
            </w:pPr>
          </w:p>
        </w:tc>
        <w:tc>
          <w:tcPr>
            <w:tcW w:w="508" w:type="dxa"/>
          </w:tcPr>
          <w:p w:rsidR="0013694E" w:rsidRDefault="0013694E">
            <w:pPr>
              <w:pStyle w:val="ConsPlusNormal"/>
            </w:pPr>
          </w:p>
        </w:tc>
      </w:tr>
      <w:tr w:rsidR="0013694E">
        <w:tc>
          <w:tcPr>
            <w:tcW w:w="484" w:type="dxa"/>
          </w:tcPr>
          <w:p w:rsidR="0013694E" w:rsidRDefault="0013694E">
            <w:pPr>
              <w:pStyle w:val="ConsPlusNormal"/>
            </w:pPr>
          </w:p>
        </w:tc>
        <w:tc>
          <w:tcPr>
            <w:tcW w:w="502" w:type="dxa"/>
          </w:tcPr>
          <w:p w:rsidR="0013694E" w:rsidRDefault="0013694E">
            <w:pPr>
              <w:pStyle w:val="ConsPlusNormal"/>
            </w:pPr>
          </w:p>
        </w:tc>
        <w:tc>
          <w:tcPr>
            <w:tcW w:w="514" w:type="dxa"/>
          </w:tcPr>
          <w:p w:rsidR="0013694E" w:rsidRDefault="0013694E">
            <w:pPr>
              <w:pStyle w:val="ConsPlusNormal"/>
            </w:pPr>
          </w:p>
        </w:tc>
        <w:tc>
          <w:tcPr>
            <w:tcW w:w="680" w:type="dxa"/>
          </w:tcPr>
          <w:p w:rsidR="0013694E" w:rsidRDefault="0013694E">
            <w:pPr>
              <w:pStyle w:val="ConsPlusNormal"/>
            </w:pPr>
          </w:p>
        </w:tc>
        <w:tc>
          <w:tcPr>
            <w:tcW w:w="466" w:type="dxa"/>
          </w:tcPr>
          <w:p w:rsidR="0013694E" w:rsidRDefault="0013694E">
            <w:pPr>
              <w:pStyle w:val="ConsPlusNormal"/>
            </w:pPr>
          </w:p>
        </w:tc>
        <w:tc>
          <w:tcPr>
            <w:tcW w:w="850" w:type="dxa"/>
          </w:tcPr>
          <w:p w:rsidR="0013694E" w:rsidRDefault="0013694E">
            <w:pPr>
              <w:pStyle w:val="ConsPlusNormal"/>
            </w:pPr>
          </w:p>
        </w:tc>
        <w:tc>
          <w:tcPr>
            <w:tcW w:w="592" w:type="dxa"/>
          </w:tcPr>
          <w:p w:rsidR="0013694E" w:rsidRDefault="0013694E">
            <w:pPr>
              <w:pStyle w:val="ConsPlusNormal"/>
            </w:pPr>
          </w:p>
        </w:tc>
        <w:tc>
          <w:tcPr>
            <w:tcW w:w="62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9" w:type="dxa"/>
          </w:tcPr>
          <w:p w:rsidR="0013694E" w:rsidRDefault="0013694E">
            <w:pPr>
              <w:pStyle w:val="ConsPlusNormal"/>
            </w:pPr>
          </w:p>
        </w:tc>
        <w:tc>
          <w:tcPr>
            <w:tcW w:w="604" w:type="dxa"/>
          </w:tcPr>
          <w:p w:rsidR="0013694E" w:rsidRDefault="0013694E">
            <w:pPr>
              <w:pStyle w:val="ConsPlusNormal"/>
            </w:pPr>
          </w:p>
        </w:tc>
        <w:tc>
          <w:tcPr>
            <w:tcW w:w="472" w:type="dxa"/>
          </w:tcPr>
          <w:p w:rsidR="0013694E" w:rsidRDefault="0013694E">
            <w:pPr>
              <w:pStyle w:val="ConsPlusNormal"/>
            </w:pPr>
          </w:p>
        </w:tc>
        <w:tc>
          <w:tcPr>
            <w:tcW w:w="790" w:type="dxa"/>
          </w:tcPr>
          <w:p w:rsidR="0013694E" w:rsidRDefault="0013694E">
            <w:pPr>
              <w:pStyle w:val="ConsPlusNormal"/>
            </w:pPr>
          </w:p>
        </w:tc>
        <w:tc>
          <w:tcPr>
            <w:tcW w:w="964" w:type="dxa"/>
          </w:tcPr>
          <w:p w:rsidR="0013694E" w:rsidRDefault="0013694E">
            <w:pPr>
              <w:pStyle w:val="ConsPlusNormal"/>
            </w:pPr>
          </w:p>
        </w:tc>
        <w:tc>
          <w:tcPr>
            <w:tcW w:w="907" w:type="dxa"/>
          </w:tcPr>
          <w:p w:rsidR="0013694E" w:rsidRDefault="0013694E">
            <w:pPr>
              <w:pStyle w:val="ConsPlusNormal"/>
            </w:pPr>
          </w:p>
        </w:tc>
        <w:tc>
          <w:tcPr>
            <w:tcW w:w="680" w:type="dxa"/>
          </w:tcPr>
          <w:p w:rsidR="0013694E" w:rsidRDefault="0013694E">
            <w:pPr>
              <w:pStyle w:val="ConsPlusNormal"/>
            </w:pPr>
          </w:p>
        </w:tc>
        <w:tc>
          <w:tcPr>
            <w:tcW w:w="604" w:type="dxa"/>
          </w:tcPr>
          <w:p w:rsidR="0013694E" w:rsidRDefault="0013694E">
            <w:pPr>
              <w:pStyle w:val="ConsPlusNormal"/>
            </w:pPr>
          </w:p>
        </w:tc>
        <w:tc>
          <w:tcPr>
            <w:tcW w:w="510" w:type="dxa"/>
          </w:tcPr>
          <w:p w:rsidR="0013694E" w:rsidRDefault="0013694E">
            <w:pPr>
              <w:pStyle w:val="ConsPlusNormal"/>
            </w:pPr>
          </w:p>
        </w:tc>
        <w:tc>
          <w:tcPr>
            <w:tcW w:w="628" w:type="dxa"/>
          </w:tcPr>
          <w:p w:rsidR="0013694E" w:rsidRDefault="0013694E">
            <w:pPr>
              <w:pStyle w:val="ConsPlusNormal"/>
            </w:pPr>
          </w:p>
        </w:tc>
        <w:tc>
          <w:tcPr>
            <w:tcW w:w="604" w:type="dxa"/>
          </w:tcPr>
          <w:p w:rsidR="0013694E" w:rsidRDefault="0013694E">
            <w:pPr>
              <w:pStyle w:val="ConsPlusNormal"/>
            </w:pPr>
          </w:p>
        </w:tc>
        <w:tc>
          <w:tcPr>
            <w:tcW w:w="680" w:type="dxa"/>
          </w:tcPr>
          <w:p w:rsidR="0013694E" w:rsidRDefault="0013694E">
            <w:pPr>
              <w:pStyle w:val="ConsPlusNormal"/>
            </w:pPr>
          </w:p>
        </w:tc>
        <w:tc>
          <w:tcPr>
            <w:tcW w:w="1984" w:type="dxa"/>
          </w:tcPr>
          <w:p w:rsidR="0013694E" w:rsidRDefault="0013694E">
            <w:pPr>
              <w:pStyle w:val="ConsPlusNormal"/>
            </w:pPr>
          </w:p>
        </w:tc>
        <w:tc>
          <w:tcPr>
            <w:tcW w:w="772" w:type="dxa"/>
          </w:tcPr>
          <w:p w:rsidR="0013694E" w:rsidRDefault="0013694E">
            <w:pPr>
              <w:pStyle w:val="ConsPlusNormal"/>
            </w:pPr>
          </w:p>
        </w:tc>
        <w:tc>
          <w:tcPr>
            <w:tcW w:w="508" w:type="dxa"/>
          </w:tcPr>
          <w:p w:rsidR="0013694E" w:rsidRDefault="0013694E">
            <w:pPr>
              <w:pStyle w:val="ConsPlusNormal"/>
            </w:pPr>
          </w:p>
        </w:tc>
      </w:tr>
      <w:tr w:rsidR="0013694E">
        <w:tc>
          <w:tcPr>
            <w:tcW w:w="484" w:type="dxa"/>
          </w:tcPr>
          <w:p w:rsidR="0013694E" w:rsidRDefault="0013694E">
            <w:pPr>
              <w:pStyle w:val="ConsPlusNormal"/>
            </w:pPr>
          </w:p>
        </w:tc>
        <w:tc>
          <w:tcPr>
            <w:tcW w:w="502" w:type="dxa"/>
          </w:tcPr>
          <w:p w:rsidR="0013694E" w:rsidRDefault="0013694E">
            <w:pPr>
              <w:pStyle w:val="ConsPlusNormal"/>
            </w:pPr>
          </w:p>
        </w:tc>
        <w:tc>
          <w:tcPr>
            <w:tcW w:w="514" w:type="dxa"/>
          </w:tcPr>
          <w:p w:rsidR="0013694E" w:rsidRDefault="0013694E">
            <w:pPr>
              <w:pStyle w:val="ConsPlusNormal"/>
            </w:pPr>
          </w:p>
        </w:tc>
        <w:tc>
          <w:tcPr>
            <w:tcW w:w="680" w:type="dxa"/>
          </w:tcPr>
          <w:p w:rsidR="0013694E" w:rsidRDefault="0013694E">
            <w:pPr>
              <w:pStyle w:val="ConsPlusNormal"/>
            </w:pPr>
          </w:p>
        </w:tc>
        <w:tc>
          <w:tcPr>
            <w:tcW w:w="466" w:type="dxa"/>
          </w:tcPr>
          <w:p w:rsidR="0013694E" w:rsidRDefault="0013694E">
            <w:pPr>
              <w:pStyle w:val="ConsPlusNormal"/>
            </w:pPr>
          </w:p>
        </w:tc>
        <w:tc>
          <w:tcPr>
            <w:tcW w:w="850" w:type="dxa"/>
          </w:tcPr>
          <w:p w:rsidR="0013694E" w:rsidRDefault="0013694E">
            <w:pPr>
              <w:pStyle w:val="ConsPlusNormal"/>
            </w:pPr>
          </w:p>
        </w:tc>
        <w:tc>
          <w:tcPr>
            <w:tcW w:w="592" w:type="dxa"/>
          </w:tcPr>
          <w:p w:rsidR="0013694E" w:rsidRDefault="0013694E">
            <w:pPr>
              <w:pStyle w:val="ConsPlusNormal"/>
            </w:pPr>
          </w:p>
        </w:tc>
        <w:tc>
          <w:tcPr>
            <w:tcW w:w="62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9" w:type="dxa"/>
          </w:tcPr>
          <w:p w:rsidR="0013694E" w:rsidRDefault="0013694E">
            <w:pPr>
              <w:pStyle w:val="ConsPlusNormal"/>
            </w:pPr>
          </w:p>
        </w:tc>
        <w:tc>
          <w:tcPr>
            <w:tcW w:w="604" w:type="dxa"/>
          </w:tcPr>
          <w:p w:rsidR="0013694E" w:rsidRDefault="0013694E">
            <w:pPr>
              <w:pStyle w:val="ConsPlusNormal"/>
            </w:pPr>
          </w:p>
        </w:tc>
        <w:tc>
          <w:tcPr>
            <w:tcW w:w="472" w:type="dxa"/>
          </w:tcPr>
          <w:p w:rsidR="0013694E" w:rsidRDefault="0013694E">
            <w:pPr>
              <w:pStyle w:val="ConsPlusNormal"/>
            </w:pPr>
          </w:p>
        </w:tc>
        <w:tc>
          <w:tcPr>
            <w:tcW w:w="790" w:type="dxa"/>
          </w:tcPr>
          <w:p w:rsidR="0013694E" w:rsidRDefault="0013694E">
            <w:pPr>
              <w:pStyle w:val="ConsPlusNormal"/>
            </w:pPr>
          </w:p>
        </w:tc>
        <w:tc>
          <w:tcPr>
            <w:tcW w:w="964" w:type="dxa"/>
          </w:tcPr>
          <w:p w:rsidR="0013694E" w:rsidRDefault="0013694E">
            <w:pPr>
              <w:pStyle w:val="ConsPlusNormal"/>
            </w:pPr>
          </w:p>
        </w:tc>
        <w:tc>
          <w:tcPr>
            <w:tcW w:w="907" w:type="dxa"/>
          </w:tcPr>
          <w:p w:rsidR="0013694E" w:rsidRDefault="0013694E">
            <w:pPr>
              <w:pStyle w:val="ConsPlusNormal"/>
            </w:pPr>
          </w:p>
        </w:tc>
        <w:tc>
          <w:tcPr>
            <w:tcW w:w="680" w:type="dxa"/>
          </w:tcPr>
          <w:p w:rsidR="0013694E" w:rsidRDefault="0013694E">
            <w:pPr>
              <w:pStyle w:val="ConsPlusNormal"/>
            </w:pPr>
          </w:p>
        </w:tc>
        <w:tc>
          <w:tcPr>
            <w:tcW w:w="604" w:type="dxa"/>
          </w:tcPr>
          <w:p w:rsidR="0013694E" w:rsidRDefault="0013694E">
            <w:pPr>
              <w:pStyle w:val="ConsPlusNormal"/>
            </w:pPr>
          </w:p>
        </w:tc>
        <w:tc>
          <w:tcPr>
            <w:tcW w:w="510" w:type="dxa"/>
          </w:tcPr>
          <w:p w:rsidR="0013694E" w:rsidRDefault="0013694E">
            <w:pPr>
              <w:pStyle w:val="ConsPlusNormal"/>
            </w:pPr>
          </w:p>
        </w:tc>
        <w:tc>
          <w:tcPr>
            <w:tcW w:w="628" w:type="dxa"/>
          </w:tcPr>
          <w:p w:rsidR="0013694E" w:rsidRDefault="0013694E">
            <w:pPr>
              <w:pStyle w:val="ConsPlusNormal"/>
            </w:pPr>
          </w:p>
        </w:tc>
        <w:tc>
          <w:tcPr>
            <w:tcW w:w="604" w:type="dxa"/>
          </w:tcPr>
          <w:p w:rsidR="0013694E" w:rsidRDefault="0013694E">
            <w:pPr>
              <w:pStyle w:val="ConsPlusNormal"/>
            </w:pPr>
          </w:p>
        </w:tc>
        <w:tc>
          <w:tcPr>
            <w:tcW w:w="680" w:type="dxa"/>
          </w:tcPr>
          <w:p w:rsidR="0013694E" w:rsidRDefault="0013694E">
            <w:pPr>
              <w:pStyle w:val="ConsPlusNormal"/>
            </w:pPr>
          </w:p>
        </w:tc>
        <w:tc>
          <w:tcPr>
            <w:tcW w:w="1984" w:type="dxa"/>
          </w:tcPr>
          <w:p w:rsidR="0013694E" w:rsidRDefault="0013694E">
            <w:pPr>
              <w:pStyle w:val="ConsPlusNormal"/>
            </w:pPr>
          </w:p>
        </w:tc>
        <w:tc>
          <w:tcPr>
            <w:tcW w:w="772" w:type="dxa"/>
          </w:tcPr>
          <w:p w:rsidR="0013694E" w:rsidRDefault="0013694E">
            <w:pPr>
              <w:pStyle w:val="ConsPlusNormal"/>
            </w:pPr>
          </w:p>
        </w:tc>
        <w:tc>
          <w:tcPr>
            <w:tcW w:w="508" w:type="dxa"/>
          </w:tcPr>
          <w:p w:rsidR="0013694E" w:rsidRDefault="0013694E">
            <w:pPr>
              <w:pStyle w:val="ConsPlusNormal"/>
            </w:pPr>
          </w:p>
        </w:tc>
      </w:tr>
      <w:tr w:rsidR="0013694E">
        <w:tc>
          <w:tcPr>
            <w:tcW w:w="484" w:type="dxa"/>
          </w:tcPr>
          <w:p w:rsidR="0013694E" w:rsidRDefault="0013694E">
            <w:pPr>
              <w:pStyle w:val="ConsPlusNormal"/>
            </w:pPr>
          </w:p>
        </w:tc>
        <w:tc>
          <w:tcPr>
            <w:tcW w:w="502" w:type="dxa"/>
          </w:tcPr>
          <w:p w:rsidR="0013694E" w:rsidRDefault="0013694E">
            <w:pPr>
              <w:pStyle w:val="ConsPlusNormal"/>
            </w:pPr>
          </w:p>
        </w:tc>
        <w:tc>
          <w:tcPr>
            <w:tcW w:w="514" w:type="dxa"/>
          </w:tcPr>
          <w:p w:rsidR="0013694E" w:rsidRDefault="0013694E">
            <w:pPr>
              <w:pStyle w:val="ConsPlusNormal"/>
            </w:pPr>
          </w:p>
        </w:tc>
        <w:tc>
          <w:tcPr>
            <w:tcW w:w="680" w:type="dxa"/>
          </w:tcPr>
          <w:p w:rsidR="0013694E" w:rsidRDefault="0013694E">
            <w:pPr>
              <w:pStyle w:val="ConsPlusNormal"/>
            </w:pPr>
          </w:p>
        </w:tc>
        <w:tc>
          <w:tcPr>
            <w:tcW w:w="466" w:type="dxa"/>
          </w:tcPr>
          <w:p w:rsidR="0013694E" w:rsidRDefault="0013694E">
            <w:pPr>
              <w:pStyle w:val="ConsPlusNormal"/>
            </w:pPr>
          </w:p>
        </w:tc>
        <w:tc>
          <w:tcPr>
            <w:tcW w:w="850" w:type="dxa"/>
          </w:tcPr>
          <w:p w:rsidR="0013694E" w:rsidRDefault="0013694E">
            <w:pPr>
              <w:pStyle w:val="ConsPlusNormal"/>
            </w:pPr>
          </w:p>
        </w:tc>
        <w:tc>
          <w:tcPr>
            <w:tcW w:w="592" w:type="dxa"/>
          </w:tcPr>
          <w:p w:rsidR="0013694E" w:rsidRDefault="0013694E">
            <w:pPr>
              <w:pStyle w:val="ConsPlusNormal"/>
            </w:pPr>
          </w:p>
        </w:tc>
        <w:tc>
          <w:tcPr>
            <w:tcW w:w="62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9" w:type="dxa"/>
          </w:tcPr>
          <w:p w:rsidR="0013694E" w:rsidRDefault="0013694E">
            <w:pPr>
              <w:pStyle w:val="ConsPlusNormal"/>
            </w:pPr>
          </w:p>
        </w:tc>
        <w:tc>
          <w:tcPr>
            <w:tcW w:w="604" w:type="dxa"/>
          </w:tcPr>
          <w:p w:rsidR="0013694E" w:rsidRDefault="0013694E">
            <w:pPr>
              <w:pStyle w:val="ConsPlusNormal"/>
            </w:pPr>
          </w:p>
        </w:tc>
        <w:tc>
          <w:tcPr>
            <w:tcW w:w="472" w:type="dxa"/>
          </w:tcPr>
          <w:p w:rsidR="0013694E" w:rsidRDefault="0013694E">
            <w:pPr>
              <w:pStyle w:val="ConsPlusNormal"/>
            </w:pPr>
          </w:p>
        </w:tc>
        <w:tc>
          <w:tcPr>
            <w:tcW w:w="790" w:type="dxa"/>
          </w:tcPr>
          <w:p w:rsidR="0013694E" w:rsidRDefault="0013694E">
            <w:pPr>
              <w:pStyle w:val="ConsPlusNormal"/>
            </w:pPr>
          </w:p>
        </w:tc>
        <w:tc>
          <w:tcPr>
            <w:tcW w:w="964" w:type="dxa"/>
          </w:tcPr>
          <w:p w:rsidR="0013694E" w:rsidRDefault="0013694E">
            <w:pPr>
              <w:pStyle w:val="ConsPlusNormal"/>
            </w:pPr>
          </w:p>
        </w:tc>
        <w:tc>
          <w:tcPr>
            <w:tcW w:w="907" w:type="dxa"/>
          </w:tcPr>
          <w:p w:rsidR="0013694E" w:rsidRDefault="0013694E">
            <w:pPr>
              <w:pStyle w:val="ConsPlusNormal"/>
            </w:pPr>
          </w:p>
        </w:tc>
        <w:tc>
          <w:tcPr>
            <w:tcW w:w="680" w:type="dxa"/>
          </w:tcPr>
          <w:p w:rsidR="0013694E" w:rsidRDefault="0013694E">
            <w:pPr>
              <w:pStyle w:val="ConsPlusNormal"/>
            </w:pPr>
          </w:p>
        </w:tc>
        <w:tc>
          <w:tcPr>
            <w:tcW w:w="604" w:type="dxa"/>
          </w:tcPr>
          <w:p w:rsidR="0013694E" w:rsidRDefault="0013694E">
            <w:pPr>
              <w:pStyle w:val="ConsPlusNormal"/>
            </w:pPr>
          </w:p>
        </w:tc>
        <w:tc>
          <w:tcPr>
            <w:tcW w:w="510" w:type="dxa"/>
          </w:tcPr>
          <w:p w:rsidR="0013694E" w:rsidRDefault="0013694E">
            <w:pPr>
              <w:pStyle w:val="ConsPlusNormal"/>
            </w:pPr>
          </w:p>
        </w:tc>
        <w:tc>
          <w:tcPr>
            <w:tcW w:w="628" w:type="dxa"/>
          </w:tcPr>
          <w:p w:rsidR="0013694E" w:rsidRDefault="0013694E">
            <w:pPr>
              <w:pStyle w:val="ConsPlusNormal"/>
            </w:pPr>
          </w:p>
        </w:tc>
        <w:tc>
          <w:tcPr>
            <w:tcW w:w="604" w:type="dxa"/>
          </w:tcPr>
          <w:p w:rsidR="0013694E" w:rsidRDefault="0013694E">
            <w:pPr>
              <w:pStyle w:val="ConsPlusNormal"/>
            </w:pPr>
          </w:p>
        </w:tc>
        <w:tc>
          <w:tcPr>
            <w:tcW w:w="680" w:type="dxa"/>
          </w:tcPr>
          <w:p w:rsidR="0013694E" w:rsidRDefault="0013694E">
            <w:pPr>
              <w:pStyle w:val="ConsPlusNormal"/>
            </w:pPr>
          </w:p>
        </w:tc>
        <w:tc>
          <w:tcPr>
            <w:tcW w:w="1984" w:type="dxa"/>
          </w:tcPr>
          <w:p w:rsidR="0013694E" w:rsidRDefault="0013694E">
            <w:pPr>
              <w:pStyle w:val="ConsPlusNormal"/>
            </w:pPr>
          </w:p>
        </w:tc>
        <w:tc>
          <w:tcPr>
            <w:tcW w:w="772" w:type="dxa"/>
          </w:tcPr>
          <w:p w:rsidR="0013694E" w:rsidRDefault="0013694E">
            <w:pPr>
              <w:pStyle w:val="ConsPlusNormal"/>
            </w:pPr>
          </w:p>
        </w:tc>
        <w:tc>
          <w:tcPr>
            <w:tcW w:w="508" w:type="dxa"/>
          </w:tcPr>
          <w:p w:rsidR="0013694E" w:rsidRDefault="0013694E">
            <w:pPr>
              <w:pStyle w:val="ConsPlusNormal"/>
            </w:pPr>
          </w:p>
        </w:tc>
      </w:tr>
      <w:tr w:rsidR="0013694E">
        <w:tc>
          <w:tcPr>
            <w:tcW w:w="484" w:type="dxa"/>
          </w:tcPr>
          <w:p w:rsidR="0013694E" w:rsidRDefault="0013694E">
            <w:pPr>
              <w:pStyle w:val="ConsPlusNormal"/>
            </w:pPr>
          </w:p>
        </w:tc>
        <w:tc>
          <w:tcPr>
            <w:tcW w:w="502" w:type="dxa"/>
          </w:tcPr>
          <w:p w:rsidR="0013694E" w:rsidRDefault="0013694E">
            <w:pPr>
              <w:pStyle w:val="ConsPlusNormal"/>
            </w:pPr>
          </w:p>
        </w:tc>
        <w:tc>
          <w:tcPr>
            <w:tcW w:w="514" w:type="dxa"/>
          </w:tcPr>
          <w:p w:rsidR="0013694E" w:rsidRDefault="0013694E">
            <w:pPr>
              <w:pStyle w:val="ConsPlusNormal"/>
            </w:pPr>
          </w:p>
        </w:tc>
        <w:tc>
          <w:tcPr>
            <w:tcW w:w="680" w:type="dxa"/>
          </w:tcPr>
          <w:p w:rsidR="0013694E" w:rsidRDefault="0013694E">
            <w:pPr>
              <w:pStyle w:val="ConsPlusNormal"/>
            </w:pPr>
          </w:p>
        </w:tc>
        <w:tc>
          <w:tcPr>
            <w:tcW w:w="466" w:type="dxa"/>
          </w:tcPr>
          <w:p w:rsidR="0013694E" w:rsidRDefault="0013694E">
            <w:pPr>
              <w:pStyle w:val="ConsPlusNormal"/>
            </w:pPr>
          </w:p>
        </w:tc>
        <w:tc>
          <w:tcPr>
            <w:tcW w:w="850" w:type="dxa"/>
          </w:tcPr>
          <w:p w:rsidR="0013694E" w:rsidRDefault="0013694E">
            <w:pPr>
              <w:pStyle w:val="ConsPlusNormal"/>
            </w:pPr>
          </w:p>
        </w:tc>
        <w:tc>
          <w:tcPr>
            <w:tcW w:w="592" w:type="dxa"/>
          </w:tcPr>
          <w:p w:rsidR="0013694E" w:rsidRDefault="0013694E">
            <w:pPr>
              <w:pStyle w:val="ConsPlusNormal"/>
            </w:pPr>
          </w:p>
        </w:tc>
        <w:tc>
          <w:tcPr>
            <w:tcW w:w="62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9" w:type="dxa"/>
          </w:tcPr>
          <w:p w:rsidR="0013694E" w:rsidRDefault="0013694E">
            <w:pPr>
              <w:pStyle w:val="ConsPlusNormal"/>
            </w:pPr>
          </w:p>
        </w:tc>
        <w:tc>
          <w:tcPr>
            <w:tcW w:w="604" w:type="dxa"/>
          </w:tcPr>
          <w:p w:rsidR="0013694E" w:rsidRDefault="0013694E">
            <w:pPr>
              <w:pStyle w:val="ConsPlusNormal"/>
            </w:pPr>
          </w:p>
        </w:tc>
        <w:tc>
          <w:tcPr>
            <w:tcW w:w="472" w:type="dxa"/>
          </w:tcPr>
          <w:p w:rsidR="0013694E" w:rsidRDefault="0013694E">
            <w:pPr>
              <w:pStyle w:val="ConsPlusNormal"/>
            </w:pPr>
          </w:p>
        </w:tc>
        <w:tc>
          <w:tcPr>
            <w:tcW w:w="790" w:type="dxa"/>
          </w:tcPr>
          <w:p w:rsidR="0013694E" w:rsidRDefault="0013694E">
            <w:pPr>
              <w:pStyle w:val="ConsPlusNormal"/>
            </w:pPr>
          </w:p>
        </w:tc>
        <w:tc>
          <w:tcPr>
            <w:tcW w:w="964" w:type="dxa"/>
          </w:tcPr>
          <w:p w:rsidR="0013694E" w:rsidRDefault="0013694E">
            <w:pPr>
              <w:pStyle w:val="ConsPlusNormal"/>
            </w:pPr>
          </w:p>
        </w:tc>
        <w:tc>
          <w:tcPr>
            <w:tcW w:w="907" w:type="dxa"/>
          </w:tcPr>
          <w:p w:rsidR="0013694E" w:rsidRDefault="0013694E">
            <w:pPr>
              <w:pStyle w:val="ConsPlusNormal"/>
            </w:pPr>
          </w:p>
        </w:tc>
        <w:tc>
          <w:tcPr>
            <w:tcW w:w="680" w:type="dxa"/>
          </w:tcPr>
          <w:p w:rsidR="0013694E" w:rsidRDefault="0013694E">
            <w:pPr>
              <w:pStyle w:val="ConsPlusNormal"/>
            </w:pPr>
          </w:p>
        </w:tc>
        <w:tc>
          <w:tcPr>
            <w:tcW w:w="604" w:type="dxa"/>
          </w:tcPr>
          <w:p w:rsidR="0013694E" w:rsidRDefault="0013694E">
            <w:pPr>
              <w:pStyle w:val="ConsPlusNormal"/>
            </w:pPr>
          </w:p>
        </w:tc>
        <w:tc>
          <w:tcPr>
            <w:tcW w:w="510" w:type="dxa"/>
          </w:tcPr>
          <w:p w:rsidR="0013694E" w:rsidRDefault="0013694E">
            <w:pPr>
              <w:pStyle w:val="ConsPlusNormal"/>
            </w:pPr>
          </w:p>
        </w:tc>
        <w:tc>
          <w:tcPr>
            <w:tcW w:w="628" w:type="dxa"/>
          </w:tcPr>
          <w:p w:rsidR="0013694E" w:rsidRDefault="0013694E">
            <w:pPr>
              <w:pStyle w:val="ConsPlusNormal"/>
            </w:pPr>
          </w:p>
        </w:tc>
        <w:tc>
          <w:tcPr>
            <w:tcW w:w="604" w:type="dxa"/>
          </w:tcPr>
          <w:p w:rsidR="0013694E" w:rsidRDefault="0013694E">
            <w:pPr>
              <w:pStyle w:val="ConsPlusNormal"/>
            </w:pPr>
          </w:p>
        </w:tc>
        <w:tc>
          <w:tcPr>
            <w:tcW w:w="680" w:type="dxa"/>
          </w:tcPr>
          <w:p w:rsidR="0013694E" w:rsidRDefault="0013694E">
            <w:pPr>
              <w:pStyle w:val="ConsPlusNormal"/>
            </w:pPr>
          </w:p>
        </w:tc>
        <w:tc>
          <w:tcPr>
            <w:tcW w:w="1984" w:type="dxa"/>
          </w:tcPr>
          <w:p w:rsidR="0013694E" w:rsidRDefault="0013694E">
            <w:pPr>
              <w:pStyle w:val="ConsPlusNormal"/>
            </w:pPr>
          </w:p>
        </w:tc>
        <w:tc>
          <w:tcPr>
            <w:tcW w:w="772" w:type="dxa"/>
          </w:tcPr>
          <w:p w:rsidR="0013694E" w:rsidRDefault="0013694E">
            <w:pPr>
              <w:pStyle w:val="ConsPlusNormal"/>
            </w:pPr>
          </w:p>
        </w:tc>
        <w:tc>
          <w:tcPr>
            <w:tcW w:w="508" w:type="dxa"/>
          </w:tcPr>
          <w:p w:rsidR="0013694E" w:rsidRDefault="0013694E">
            <w:pPr>
              <w:pStyle w:val="ConsPlusNormal"/>
            </w:pPr>
          </w:p>
        </w:tc>
      </w:tr>
      <w:tr w:rsidR="0013694E">
        <w:tc>
          <w:tcPr>
            <w:tcW w:w="484" w:type="dxa"/>
          </w:tcPr>
          <w:p w:rsidR="0013694E" w:rsidRDefault="0013694E">
            <w:pPr>
              <w:pStyle w:val="ConsPlusNormal"/>
            </w:pPr>
          </w:p>
        </w:tc>
        <w:tc>
          <w:tcPr>
            <w:tcW w:w="502" w:type="dxa"/>
          </w:tcPr>
          <w:p w:rsidR="0013694E" w:rsidRDefault="0013694E">
            <w:pPr>
              <w:pStyle w:val="ConsPlusNormal"/>
            </w:pPr>
          </w:p>
        </w:tc>
        <w:tc>
          <w:tcPr>
            <w:tcW w:w="514" w:type="dxa"/>
          </w:tcPr>
          <w:p w:rsidR="0013694E" w:rsidRDefault="0013694E">
            <w:pPr>
              <w:pStyle w:val="ConsPlusNormal"/>
            </w:pPr>
          </w:p>
        </w:tc>
        <w:tc>
          <w:tcPr>
            <w:tcW w:w="680" w:type="dxa"/>
          </w:tcPr>
          <w:p w:rsidR="0013694E" w:rsidRDefault="0013694E">
            <w:pPr>
              <w:pStyle w:val="ConsPlusNormal"/>
            </w:pPr>
          </w:p>
        </w:tc>
        <w:tc>
          <w:tcPr>
            <w:tcW w:w="466" w:type="dxa"/>
          </w:tcPr>
          <w:p w:rsidR="0013694E" w:rsidRDefault="0013694E">
            <w:pPr>
              <w:pStyle w:val="ConsPlusNormal"/>
            </w:pPr>
          </w:p>
        </w:tc>
        <w:tc>
          <w:tcPr>
            <w:tcW w:w="850" w:type="dxa"/>
          </w:tcPr>
          <w:p w:rsidR="0013694E" w:rsidRDefault="0013694E">
            <w:pPr>
              <w:pStyle w:val="ConsPlusNormal"/>
            </w:pPr>
          </w:p>
        </w:tc>
        <w:tc>
          <w:tcPr>
            <w:tcW w:w="592" w:type="dxa"/>
          </w:tcPr>
          <w:p w:rsidR="0013694E" w:rsidRDefault="0013694E">
            <w:pPr>
              <w:pStyle w:val="ConsPlusNormal"/>
            </w:pPr>
          </w:p>
        </w:tc>
        <w:tc>
          <w:tcPr>
            <w:tcW w:w="62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8" w:type="dxa"/>
          </w:tcPr>
          <w:p w:rsidR="0013694E" w:rsidRDefault="0013694E">
            <w:pPr>
              <w:pStyle w:val="ConsPlusNormal"/>
            </w:pPr>
          </w:p>
        </w:tc>
        <w:tc>
          <w:tcPr>
            <w:tcW w:w="439" w:type="dxa"/>
          </w:tcPr>
          <w:p w:rsidR="0013694E" w:rsidRDefault="0013694E">
            <w:pPr>
              <w:pStyle w:val="ConsPlusNormal"/>
            </w:pPr>
          </w:p>
        </w:tc>
        <w:tc>
          <w:tcPr>
            <w:tcW w:w="604" w:type="dxa"/>
          </w:tcPr>
          <w:p w:rsidR="0013694E" w:rsidRDefault="0013694E">
            <w:pPr>
              <w:pStyle w:val="ConsPlusNormal"/>
            </w:pPr>
          </w:p>
        </w:tc>
        <w:tc>
          <w:tcPr>
            <w:tcW w:w="472" w:type="dxa"/>
          </w:tcPr>
          <w:p w:rsidR="0013694E" w:rsidRDefault="0013694E">
            <w:pPr>
              <w:pStyle w:val="ConsPlusNormal"/>
            </w:pPr>
          </w:p>
        </w:tc>
        <w:tc>
          <w:tcPr>
            <w:tcW w:w="790" w:type="dxa"/>
          </w:tcPr>
          <w:p w:rsidR="0013694E" w:rsidRDefault="0013694E">
            <w:pPr>
              <w:pStyle w:val="ConsPlusNormal"/>
            </w:pPr>
          </w:p>
        </w:tc>
        <w:tc>
          <w:tcPr>
            <w:tcW w:w="964" w:type="dxa"/>
          </w:tcPr>
          <w:p w:rsidR="0013694E" w:rsidRDefault="0013694E">
            <w:pPr>
              <w:pStyle w:val="ConsPlusNormal"/>
            </w:pPr>
          </w:p>
        </w:tc>
        <w:tc>
          <w:tcPr>
            <w:tcW w:w="907" w:type="dxa"/>
          </w:tcPr>
          <w:p w:rsidR="0013694E" w:rsidRDefault="0013694E">
            <w:pPr>
              <w:pStyle w:val="ConsPlusNormal"/>
            </w:pPr>
          </w:p>
        </w:tc>
        <w:tc>
          <w:tcPr>
            <w:tcW w:w="680" w:type="dxa"/>
          </w:tcPr>
          <w:p w:rsidR="0013694E" w:rsidRDefault="0013694E">
            <w:pPr>
              <w:pStyle w:val="ConsPlusNormal"/>
            </w:pPr>
          </w:p>
        </w:tc>
        <w:tc>
          <w:tcPr>
            <w:tcW w:w="604" w:type="dxa"/>
          </w:tcPr>
          <w:p w:rsidR="0013694E" w:rsidRDefault="0013694E">
            <w:pPr>
              <w:pStyle w:val="ConsPlusNormal"/>
            </w:pPr>
          </w:p>
        </w:tc>
        <w:tc>
          <w:tcPr>
            <w:tcW w:w="510" w:type="dxa"/>
          </w:tcPr>
          <w:p w:rsidR="0013694E" w:rsidRDefault="0013694E">
            <w:pPr>
              <w:pStyle w:val="ConsPlusNormal"/>
            </w:pPr>
          </w:p>
        </w:tc>
        <w:tc>
          <w:tcPr>
            <w:tcW w:w="628" w:type="dxa"/>
          </w:tcPr>
          <w:p w:rsidR="0013694E" w:rsidRDefault="0013694E">
            <w:pPr>
              <w:pStyle w:val="ConsPlusNormal"/>
            </w:pPr>
          </w:p>
        </w:tc>
        <w:tc>
          <w:tcPr>
            <w:tcW w:w="604" w:type="dxa"/>
          </w:tcPr>
          <w:p w:rsidR="0013694E" w:rsidRDefault="0013694E">
            <w:pPr>
              <w:pStyle w:val="ConsPlusNormal"/>
            </w:pPr>
          </w:p>
        </w:tc>
        <w:tc>
          <w:tcPr>
            <w:tcW w:w="680" w:type="dxa"/>
          </w:tcPr>
          <w:p w:rsidR="0013694E" w:rsidRDefault="0013694E">
            <w:pPr>
              <w:pStyle w:val="ConsPlusNormal"/>
            </w:pPr>
          </w:p>
        </w:tc>
        <w:tc>
          <w:tcPr>
            <w:tcW w:w="1984" w:type="dxa"/>
          </w:tcPr>
          <w:p w:rsidR="0013694E" w:rsidRDefault="0013694E">
            <w:pPr>
              <w:pStyle w:val="ConsPlusNormal"/>
            </w:pPr>
          </w:p>
        </w:tc>
        <w:tc>
          <w:tcPr>
            <w:tcW w:w="772" w:type="dxa"/>
          </w:tcPr>
          <w:p w:rsidR="0013694E" w:rsidRDefault="0013694E">
            <w:pPr>
              <w:pStyle w:val="ConsPlusNormal"/>
            </w:pPr>
          </w:p>
        </w:tc>
        <w:tc>
          <w:tcPr>
            <w:tcW w:w="508" w:type="dxa"/>
          </w:tcPr>
          <w:p w:rsidR="0013694E" w:rsidRDefault="0013694E">
            <w:pPr>
              <w:pStyle w:val="ConsPlusNormal"/>
            </w:pPr>
          </w:p>
        </w:tc>
      </w:tr>
    </w:tbl>
    <w:p w:rsidR="0013694E" w:rsidRDefault="0013694E">
      <w:pPr>
        <w:sectPr w:rsidR="0013694E">
          <w:pgSz w:w="16838" w:h="11905" w:orient="landscape"/>
          <w:pgMar w:top="1701" w:right="1134" w:bottom="850" w:left="1134" w:header="0" w:footer="0" w:gutter="0"/>
          <w:cols w:space="720"/>
        </w:sectPr>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25" w:name="P1041"/>
      <w:bookmarkEnd w:id="25"/>
      <w:r>
        <w:t>Таблица N 3.3</w:t>
      </w:r>
    </w:p>
    <w:p w:rsidR="0013694E" w:rsidRDefault="0013694E">
      <w:pPr>
        <w:pStyle w:val="ConsPlusNormal"/>
        <w:jc w:val="center"/>
      </w:pPr>
      <w:r>
        <w:t>Для ИЗАВ, имеющих произвольную форму</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1361"/>
        <w:gridCol w:w="4231"/>
        <w:gridCol w:w="1474"/>
      </w:tblGrid>
      <w:tr w:rsidR="0013694E">
        <w:tc>
          <w:tcPr>
            <w:tcW w:w="907" w:type="dxa"/>
          </w:tcPr>
          <w:p w:rsidR="0013694E" w:rsidRDefault="0013694E">
            <w:pPr>
              <w:pStyle w:val="ConsPlusNormal"/>
              <w:jc w:val="center"/>
            </w:pPr>
            <w:r>
              <w:t>N ИЗАВ</w:t>
            </w:r>
          </w:p>
        </w:tc>
        <w:tc>
          <w:tcPr>
            <w:tcW w:w="1077" w:type="dxa"/>
          </w:tcPr>
          <w:p w:rsidR="0013694E" w:rsidRDefault="0013694E">
            <w:pPr>
              <w:pStyle w:val="ConsPlusNormal"/>
              <w:jc w:val="center"/>
            </w:pPr>
            <w:r>
              <w:t>Тип ИЗАВ</w:t>
            </w:r>
          </w:p>
        </w:tc>
        <w:tc>
          <w:tcPr>
            <w:tcW w:w="1361" w:type="dxa"/>
          </w:tcPr>
          <w:p w:rsidR="0013694E" w:rsidRDefault="0013694E">
            <w:pPr>
              <w:pStyle w:val="ConsPlusNormal"/>
              <w:jc w:val="center"/>
            </w:pPr>
            <w:r>
              <w:t>Наименование ИЗАВ</w:t>
            </w:r>
          </w:p>
        </w:tc>
        <w:tc>
          <w:tcPr>
            <w:tcW w:w="4231" w:type="dxa"/>
          </w:tcPr>
          <w:p w:rsidR="0013694E" w:rsidRDefault="0013694E">
            <w:pPr>
              <w:pStyle w:val="ConsPlusNormal"/>
              <w:jc w:val="center"/>
            </w:pPr>
            <w:r>
              <w:t>Координаты вершин многоугольника, описывающего источник выбросов</w:t>
            </w:r>
          </w:p>
          <w:p w:rsidR="0013694E" w:rsidRDefault="0013694E">
            <w:pPr>
              <w:pStyle w:val="ConsPlusNormal"/>
              <w:jc w:val="center"/>
            </w:pPr>
            <w:r>
              <w:t>(X1; Y1) ... (Xn; Yn), м</w:t>
            </w:r>
          </w:p>
        </w:tc>
        <w:tc>
          <w:tcPr>
            <w:tcW w:w="1474" w:type="dxa"/>
          </w:tcPr>
          <w:p w:rsidR="0013694E" w:rsidRDefault="0013694E">
            <w:pPr>
              <w:pStyle w:val="ConsPlusNormal"/>
              <w:jc w:val="center"/>
            </w:pPr>
            <w:r>
              <w:t>Площадь многоугольника, м</w:t>
            </w:r>
            <w:r>
              <w:rPr>
                <w:vertAlign w:val="superscript"/>
              </w:rPr>
              <w:t>2</w:t>
            </w:r>
          </w:p>
        </w:tc>
      </w:tr>
      <w:tr w:rsidR="0013694E">
        <w:tc>
          <w:tcPr>
            <w:tcW w:w="907" w:type="dxa"/>
          </w:tcPr>
          <w:p w:rsidR="0013694E" w:rsidRDefault="0013694E">
            <w:pPr>
              <w:pStyle w:val="ConsPlusNormal"/>
              <w:jc w:val="center"/>
            </w:pPr>
            <w:r>
              <w:t>1</w:t>
            </w:r>
          </w:p>
        </w:tc>
        <w:tc>
          <w:tcPr>
            <w:tcW w:w="1077" w:type="dxa"/>
          </w:tcPr>
          <w:p w:rsidR="0013694E" w:rsidRDefault="0013694E">
            <w:pPr>
              <w:pStyle w:val="ConsPlusNormal"/>
              <w:jc w:val="center"/>
            </w:pPr>
            <w:r>
              <w:t>2</w:t>
            </w:r>
          </w:p>
        </w:tc>
        <w:tc>
          <w:tcPr>
            <w:tcW w:w="1361" w:type="dxa"/>
          </w:tcPr>
          <w:p w:rsidR="0013694E" w:rsidRDefault="0013694E">
            <w:pPr>
              <w:pStyle w:val="ConsPlusNormal"/>
              <w:jc w:val="center"/>
            </w:pPr>
            <w:r>
              <w:t>3</w:t>
            </w:r>
          </w:p>
        </w:tc>
        <w:tc>
          <w:tcPr>
            <w:tcW w:w="4231" w:type="dxa"/>
          </w:tcPr>
          <w:p w:rsidR="0013694E" w:rsidRDefault="0013694E">
            <w:pPr>
              <w:pStyle w:val="ConsPlusNormal"/>
              <w:jc w:val="center"/>
            </w:pPr>
            <w:r>
              <w:t>4</w:t>
            </w:r>
          </w:p>
        </w:tc>
        <w:tc>
          <w:tcPr>
            <w:tcW w:w="1474" w:type="dxa"/>
          </w:tcPr>
          <w:p w:rsidR="0013694E" w:rsidRDefault="0013694E">
            <w:pPr>
              <w:pStyle w:val="ConsPlusNormal"/>
              <w:jc w:val="center"/>
            </w:pPr>
            <w:r>
              <w:t>5</w:t>
            </w:r>
          </w:p>
        </w:tc>
      </w:tr>
      <w:tr w:rsidR="0013694E">
        <w:tc>
          <w:tcPr>
            <w:tcW w:w="907" w:type="dxa"/>
          </w:tcPr>
          <w:p w:rsidR="0013694E" w:rsidRDefault="0013694E">
            <w:pPr>
              <w:pStyle w:val="ConsPlusNormal"/>
            </w:pPr>
          </w:p>
        </w:tc>
        <w:tc>
          <w:tcPr>
            <w:tcW w:w="1077" w:type="dxa"/>
          </w:tcPr>
          <w:p w:rsidR="0013694E" w:rsidRDefault="0013694E">
            <w:pPr>
              <w:pStyle w:val="ConsPlusNormal"/>
            </w:pPr>
          </w:p>
        </w:tc>
        <w:tc>
          <w:tcPr>
            <w:tcW w:w="1361" w:type="dxa"/>
          </w:tcPr>
          <w:p w:rsidR="0013694E" w:rsidRDefault="0013694E">
            <w:pPr>
              <w:pStyle w:val="ConsPlusNormal"/>
            </w:pPr>
          </w:p>
        </w:tc>
        <w:tc>
          <w:tcPr>
            <w:tcW w:w="4231" w:type="dxa"/>
          </w:tcPr>
          <w:p w:rsidR="0013694E" w:rsidRDefault="0013694E">
            <w:pPr>
              <w:pStyle w:val="ConsPlusNormal"/>
            </w:pPr>
          </w:p>
        </w:tc>
        <w:tc>
          <w:tcPr>
            <w:tcW w:w="1474"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26" w:name="P1065"/>
      <w:bookmarkEnd w:id="26"/>
      <w:r>
        <w:t>Таблица N 3.4</w:t>
      </w:r>
    </w:p>
    <w:p w:rsidR="0013694E" w:rsidRDefault="0013694E">
      <w:pPr>
        <w:pStyle w:val="ConsPlusNormal"/>
        <w:jc w:val="center"/>
      </w:pPr>
      <w:r>
        <w:t>Для ИЗАВ, ось устья которых отклоняется от вертикали</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020"/>
        <w:gridCol w:w="1247"/>
        <w:gridCol w:w="2268"/>
        <w:gridCol w:w="3742"/>
      </w:tblGrid>
      <w:tr w:rsidR="0013694E">
        <w:tc>
          <w:tcPr>
            <w:tcW w:w="794" w:type="dxa"/>
          </w:tcPr>
          <w:p w:rsidR="0013694E" w:rsidRDefault="0013694E">
            <w:pPr>
              <w:pStyle w:val="ConsPlusNormal"/>
              <w:jc w:val="center"/>
            </w:pPr>
            <w:r>
              <w:t>N ИЗАВ</w:t>
            </w:r>
          </w:p>
        </w:tc>
        <w:tc>
          <w:tcPr>
            <w:tcW w:w="1020" w:type="dxa"/>
          </w:tcPr>
          <w:p w:rsidR="0013694E" w:rsidRDefault="0013694E">
            <w:pPr>
              <w:pStyle w:val="ConsPlusNormal"/>
              <w:jc w:val="center"/>
            </w:pPr>
            <w:r>
              <w:t>Тип ИЗАВ</w:t>
            </w:r>
          </w:p>
        </w:tc>
        <w:tc>
          <w:tcPr>
            <w:tcW w:w="1247" w:type="dxa"/>
          </w:tcPr>
          <w:p w:rsidR="0013694E" w:rsidRDefault="0013694E">
            <w:pPr>
              <w:pStyle w:val="ConsPlusNormal"/>
              <w:jc w:val="center"/>
            </w:pPr>
            <w:r>
              <w:t>Наименование ИЗАВ</w:t>
            </w:r>
          </w:p>
        </w:tc>
        <w:tc>
          <w:tcPr>
            <w:tcW w:w="2268" w:type="dxa"/>
          </w:tcPr>
          <w:p w:rsidR="0013694E" w:rsidRDefault="0013694E">
            <w:pPr>
              <w:pStyle w:val="ConsPlusNormal"/>
              <w:jc w:val="center"/>
            </w:pPr>
            <w:r>
              <w:t>Угол отклонения оси устья источника от вертикали, градус</w:t>
            </w:r>
          </w:p>
        </w:tc>
        <w:tc>
          <w:tcPr>
            <w:tcW w:w="3742" w:type="dxa"/>
          </w:tcPr>
          <w:p w:rsidR="0013694E" w:rsidRDefault="0013694E">
            <w:pPr>
              <w:pStyle w:val="ConsPlusNormal"/>
              <w:jc w:val="center"/>
            </w:pPr>
            <w:r>
              <w:t>Направление отклонения (азимут) оси источника, градус</w:t>
            </w:r>
          </w:p>
          <w:p w:rsidR="0013694E" w:rsidRDefault="0013694E">
            <w:pPr>
              <w:pStyle w:val="ConsPlusNormal"/>
              <w:jc w:val="center"/>
            </w:pPr>
            <w:r>
              <w:t>(угол между направлением от основания источника на север и горизонтальной проекцией оси устья источника)</w:t>
            </w:r>
          </w:p>
        </w:tc>
      </w:tr>
      <w:tr w:rsidR="0013694E">
        <w:tc>
          <w:tcPr>
            <w:tcW w:w="794" w:type="dxa"/>
          </w:tcPr>
          <w:p w:rsidR="0013694E" w:rsidRDefault="0013694E">
            <w:pPr>
              <w:pStyle w:val="ConsPlusNormal"/>
              <w:jc w:val="center"/>
            </w:pPr>
            <w:r>
              <w:t>1</w:t>
            </w:r>
          </w:p>
        </w:tc>
        <w:tc>
          <w:tcPr>
            <w:tcW w:w="1020" w:type="dxa"/>
          </w:tcPr>
          <w:p w:rsidR="0013694E" w:rsidRDefault="0013694E">
            <w:pPr>
              <w:pStyle w:val="ConsPlusNormal"/>
              <w:jc w:val="center"/>
            </w:pPr>
            <w:r>
              <w:t>2</w:t>
            </w:r>
          </w:p>
        </w:tc>
        <w:tc>
          <w:tcPr>
            <w:tcW w:w="1247" w:type="dxa"/>
          </w:tcPr>
          <w:p w:rsidR="0013694E" w:rsidRDefault="0013694E">
            <w:pPr>
              <w:pStyle w:val="ConsPlusNormal"/>
              <w:jc w:val="center"/>
            </w:pPr>
            <w:r>
              <w:t>3</w:t>
            </w:r>
          </w:p>
        </w:tc>
        <w:tc>
          <w:tcPr>
            <w:tcW w:w="2268" w:type="dxa"/>
          </w:tcPr>
          <w:p w:rsidR="0013694E" w:rsidRDefault="0013694E">
            <w:pPr>
              <w:pStyle w:val="ConsPlusNormal"/>
              <w:jc w:val="center"/>
            </w:pPr>
            <w:r>
              <w:t>4</w:t>
            </w:r>
          </w:p>
        </w:tc>
        <w:tc>
          <w:tcPr>
            <w:tcW w:w="3742" w:type="dxa"/>
          </w:tcPr>
          <w:p w:rsidR="0013694E" w:rsidRDefault="0013694E">
            <w:pPr>
              <w:pStyle w:val="ConsPlusNormal"/>
              <w:jc w:val="center"/>
            </w:pPr>
            <w:r>
              <w:t>5</w:t>
            </w:r>
          </w:p>
        </w:tc>
      </w:tr>
      <w:tr w:rsidR="0013694E">
        <w:tc>
          <w:tcPr>
            <w:tcW w:w="794" w:type="dxa"/>
          </w:tcPr>
          <w:p w:rsidR="0013694E" w:rsidRDefault="0013694E">
            <w:pPr>
              <w:pStyle w:val="ConsPlusNormal"/>
            </w:pPr>
          </w:p>
        </w:tc>
        <w:tc>
          <w:tcPr>
            <w:tcW w:w="1020" w:type="dxa"/>
          </w:tcPr>
          <w:p w:rsidR="0013694E" w:rsidRDefault="0013694E">
            <w:pPr>
              <w:pStyle w:val="ConsPlusNormal"/>
            </w:pPr>
          </w:p>
        </w:tc>
        <w:tc>
          <w:tcPr>
            <w:tcW w:w="1247" w:type="dxa"/>
          </w:tcPr>
          <w:p w:rsidR="0013694E" w:rsidRDefault="0013694E">
            <w:pPr>
              <w:pStyle w:val="ConsPlusNormal"/>
            </w:pPr>
          </w:p>
        </w:tc>
        <w:tc>
          <w:tcPr>
            <w:tcW w:w="2268" w:type="dxa"/>
          </w:tcPr>
          <w:p w:rsidR="0013694E" w:rsidRDefault="0013694E">
            <w:pPr>
              <w:pStyle w:val="ConsPlusNormal"/>
            </w:pPr>
          </w:p>
        </w:tc>
        <w:tc>
          <w:tcPr>
            <w:tcW w:w="3742"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27" w:name="P1089"/>
      <w:bookmarkEnd w:id="27"/>
      <w:r>
        <w:t>Таблица N 3.5</w:t>
      </w:r>
    </w:p>
    <w:p w:rsidR="0013694E" w:rsidRDefault="0013694E">
      <w:pPr>
        <w:pStyle w:val="ConsPlusNormal"/>
        <w:jc w:val="center"/>
      </w:pPr>
      <w:r>
        <w:t>Для ИЗАВ в случае факельного горения</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964"/>
        <w:gridCol w:w="1304"/>
        <w:gridCol w:w="3515"/>
        <w:gridCol w:w="2494"/>
      </w:tblGrid>
      <w:tr w:rsidR="0013694E">
        <w:tc>
          <w:tcPr>
            <w:tcW w:w="794" w:type="dxa"/>
          </w:tcPr>
          <w:p w:rsidR="0013694E" w:rsidRDefault="0013694E">
            <w:pPr>
              <w:pStyle w:val="ConsPlusNormal"/>
              <w:jc w:val="center"/>
            </w:pPr>
            <w:r>
              <w:t>N ИЗАВ</w:t>
            </w:r>
          </w:p>
        </w:tc>
        <w:tc>
          <w:tcPr>
            <w:tcW w:w="964" w:type="dxa"/>
          </w:tcPr>
          <w:p w:rsidR="0013694E" w:rsidRDefault="0013694E">
            <w:pPr>
              <w:pStyle w:val="ConsPlusNormal"/>
              <w:jc w:val="center"/>
            </w:pPr>
            <w:r>
              <w:t>Тип ИЗАВ</w:t>
            </w:r>
          </w:p>
        </w:tc>
        <w:tc>
          <w:tcPr>
            <w:tcW w:w="1304" w:type="dxa"/>
          </w:tcPr>
          <w:p w:rsidR="0013694E" w:rsidRDefault="0013694E">
            <w:pPr>
              <w:pStyle w:val="ConsPlusNormal"/>
              <w:jc w:val="center"/>
            </w:pPr>
            <w:r>
              <w:t>Наименование ИЗАВ</w:t>
            </w:r>
          </w:p>
        </w:tc>
        <w:tc>
          <w:tcPr>
            <w:tcW w:w="3515" w:type="dxa"/>
          </w:tcPr>
          <w:p w:rsidR="0013694E" w:rsidRDefault="0013694E">
            <w:pPr>
              <w:pStyle w:val="ConsPlusNormal"/>
              <w:jc w:val="center"/>
            </w:pPr>
            <w:r>
              <w:t>Тепловая мощность ИВ, вычисленная с учетом неполноты сгорания топлива, Вт</w:t>
            </w:r>
          </w:p>
        </w:tc>
        <w:tc>
          <w:tcPr>
            <w:tcW w:w="2494" w:type="dxa"/>
          </w:tcPr>
          <w:p w:rsidR="0013694E" w:rsidRDefault="0013694E">
            <w:pPr>
              <w:pStyle w:val="ConsPlusNormal"/>
              <w:jc w:val="center"/>
            </w:pPr>
            <w:r>
              <w:t>Часть тепловой мощности ИВ, затрачиваемая на излучение</w:t>
            </w:r>
          </w:p>
        </w:tc>
      </w:tr>
      <w:tr w:rsidR="0013694E">
        <w:tc>
          <w:tcPr>
            <w:tcW w:w="794" w:type="dxa"/>
          </w:tcPr>
          <w:p w:rsidR="0013694E" w:rsidRDefault="0013694E">
            <w:pPr>
              <w:pStyle w:val="ConsPlusNormal"/>
              <w:jc w:val="center"/>
            </w:pPr>
            <w:r>
              <w:t>1</w:t>
            </w:r>
          </w:p>
        </w:tc>
        <w:tc>
          <w:tcPr>
            <w:tcW w:w="964" w:type="dxa"/>
          </w:tcPr>
          <w:p w:rsidR="0013694E" w:rsidRDefault="0013694E">
            <w:pPr>
              <w:pStyle w:val="ConsPlusNormal"/>
              <w:jc w:val="center"/>
            </w:pPr>
            <w:r>
              <w:t>2</w:t>
            </w:r>
          </w:p>
        </w:tc>
        <w:tc>
          <w:tcPr>
            <w:tcW w:w="1304" w:type="dxa"/>
          </w:tcPr>
          <w:p w:rsidR="0013694E" w:rsidRDefault="0013694E">
            <w:pPr>
              <w:pStyle w:val="ConsPlusNormal"/>
              <w:jc w:val="center"/>
            </w:pPr>
            <w:r>
              <w:t>3</w:t>
            </w:r>
          </w:p>
        </w:tc>
        <w:tc>
          <w:tcPr>
            <w:tcW w:w="3515" w:type="dxa"/>
          </w:tcPr>
          <w:p w:rsidR="0013694E" w:rsidRDefault="0013694E">
            <w:pPr>
              <w:pStyle w:val="ConsPlusNormal"/>
              <w:jc w:val="center"/>
            </w:pPr>
            <w:r>
              <w:t>4</w:t>
            </w:r>
          </w:p>
        </w:tc>
        <w:tc>
          <w:tcPr>
            <w:tcW w:w="2494" w:type="dxa"/>
          </w:tcPr>
          <w:p w:rsidR="0013694E" w:rsidRDefault="0013694E">
            <w:pPr>
              <w:pStyle w:val="ConsPlusNormal"/>
              <w:jc w:val="center"/>
            </w:pPr>
            <w:r>
              <w:t>5</w:t>
            </w:r>
          </w:p>
        </w:tc>
      </w:tr>
      <w:tr w:rsidR="0013694E">
        <w:tc>
          <w:tcPr>
            <w:tcW w:w="794" w:type="dxa"/>
          </w:tcPr>
          <w:p w:rsidR="0013694E" w:rsidRDefault="0013694E">
            <w:pPr>
              <w:pStyle w:val="ConsPlusNormal"/>
            </w:pPr>
          </w:p>
        </w:tc>
        <w:tc>
          <w:tcPr>
            <w:tcW w:w="964" w:type="dxa"/>
          </w:tcPr>
          <w:p w:rsidR="0013694E" w:rsidRDefault="0013694E">
            <w:pPr>
              <w:pStyle w:val="ConsPlusNormal"/>
            </w:pPr>
          </w:p>
        </w:tc>
        <w:tc>
          <w:tcPr>
            <w:tcW w:w="1304" w:type="dxa"/>
          </w:tcPr>
          <w:p w:rsidR="0013694E" w:rsidRDefault="0013694E">
            <w:pPr>
              <w:pStyle w:val="ConsPlusNormal"/>
            </w:pPr>
          </w:p>
        </w:tc>
        <w:tc>
          <w:tcPr>
            <w:tcW w:w="3515" w:type="dxa"/>
          </w:tcPr>
          <w:p w:rsidR="0013694E" w:rsidRDefault="0013694E">
            <w:pPr>
              <w:pStyle w:val="ConsPlusNormal"/>
            </w:pPr>
          </w:p>
        </w:tc>
        <w:tc>
          <w:tcPr>
            <w:tcW w:w="2494"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lastRenderedPageBreak/>
        <w:t>Рекомендуемый образец</w:t>
      </w:r>
    </w:p>
    <w:p w:rsidR="0013694E" w:rsidRDefault="0013694E">
      <w:pPr>
        <w:pStyle w:val="ConsPlusNormal"/>
        <w:jc w:val="both"/>
      </w:pPr>
    </w:p>
    <w:p w:rsidR="0013694E" w:rsidRDefault="0013694E">
      <w:pPr>
        <w:pStyle w:val="ConsPlusNormal"/>
        <w:jc w:val="center"/>
      </w:pPr>
      <w:bookmarkStart w:id="28" w:name="P1112"/>
      <w:bookmarkEnd w:id="28"/>
      <w:r>
        <w:t>Таблица N 3.6</w:t>
      </w:r>
    </w:p>
    <w:p w:rsidR="0013694E" w:rsidRDefault="0013694E">
      <w:pPr>
        <w:pStyle w:val="ConsPlusNormal"/>
        <w:jc w:val="center"/>
      </w:pPr>
      <w:r>
        <w:t>Результаты обследования ГОУ и условий их эксплуатации</w:t>
      </w:r>
    </w:p>
    <w:p w:rsidR="0013694E" w:rsidRDefault="0013694E">
      <w:pPr>
        <w:pStyle w:val="ConsPlusNormal"/>
        <w:jc w:val="both"/>
      </w:pPr>
    </w:p>
    <w:p w:rsidR="0013694E" w:rsidRDefault="0013694E">
      <w:pPr>
        <w:sectPr w:rsidR="001369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20"/>
        <w:gridCol w:w="571"/>
        <w:gridCol w:w="1701"/>
        <w:gridCol w:w="1718"/>
        <w:gridCol w:w="1701"/>
        <w:gridCol w:w="1133"/>
        <w:gridCol w:w="1104"/>
        <w:gridCol w:w="1020"/>
        <w:gridCol w:w="1077"/>
        <w:gridCol w:w="1134"/>
      </w:tblGrid>
      <w:tr w:rsidR="0013694E">
        <w:tc>
          <w:tcPr>
            <w:tcW w:w="850" w:type="dxa"/>
            <w:vMerge w:val="restart"/>
          </w:tcPr>
          <w:p w:rsidR="0013694E" w:rsidRDefault="0013694E">
            <w:pPr>
              <w:pStyle w:val="ConsPlusNormal"/>
              <w:jc w:val="center"/>
            </w:pPr>
            <w:r>
              <w:lastRenderedPageBreak/>
              <w:t>N цеха</w:t>
            </w:r>
          </w:p>
        </w:tc>
        <w:tc>
          <w:tcPr>
            <w:tcW w:w="720" w:type="dxa"/>
            <w:vMerge w:val="restart"/>
          </w:tcPr>
          <w:p w:rsidR="0013694E" w:rsidRDefault="0013694E">
            <w:pPr>
              <w:pStyle w:val="ConsPlusNormal"/>
              <w:jc w:val="center"/>
            </w:pPr>
            <w:r>
              <w:t>Наименование цеха</w:t>
            </w:r>
          </w:p>
        </w:tc>
        <w:tc>
          <w:tcPr>
            <w:tcW w:w="571" w:type="dxa"/>
            <w:vMerge w:val="restart"/>
          </w:tcPr>
          <w:p w:rsidR="0013694E" w:rsidRDefault="0013694E">
            <w:pPr>
              <w:pStyle w:val="ConsPlusNormal"/>
              <w:jc w:val="center"/>
            </w:pPr>
            <w:r>
              <w:t>N участка</w:t>
            </w:r>
          </w:p>
        </w:tc>
        <w:tc>
          <w:tcPr>
            <w:tcW w:w="1701" w:type="dxa"/>
            <w:vMerge w:val="restart"/>
          </w:tcPr>
          <w:p w:rsidR="0013694E" w:rsidRDefault="0013694E">
            <w:pPr>
              <w:pStyle w:val="ConsPlusNormal"/>
              <w:jc w:val="center"/>
            </w:pPr>
            <w:r>
              <w:t>Наименование источника выделения (выброса), его номер</w:t>
            </w:r>
          </w:p>
        </w:tc>
        <w:tc>
          <w:tcPr>
            <w:tcW w:w="1718" w:type="dxa"/>
            <w:vMerge w:val="restart"/>
          </w:tcPr>
          <w:p w:rsidR="0013694E" w:rsidRDefault="0013694E">
            <w:pPr>
              <w:pStyle w:val="ConsPlusNormal"/>
              <w:jc w:val="center"/>
            </w:pPr>
            <w:r>
              <w:t>Наименование ГОУ, его тип и марка (N в реестре ГОУ)</w:t>
            </w:r>
          </w:p>
        </w:tc>
        <w:tc>
          <w:tcPr>
            <w:tcW w:w="1701" w:type="dxa"/>
            <w:vMerge w:val="restart"/>
          </w:tcPr>
          <w:p w:rsidR="0013694E" w:rsidRDefault="0013694E">
            <w:pPr>
              <w:pStyle w:val="ConsPlusNormal"/>
              <w:jc w:val="center"/>
            </w:pPr>
            <w:r>
              <w:t>Номер ИЗАВ, через который осуществляются выбросы после очистки</w:t>
            </w:r>
          </w:p>
        </w:tc>
        <w:tc>
          <w:tcPr>
            <w:tcW w:w="2237" w:type="dxa"/>
            <w:gridSpan w:val="2"/>
          </w:tcPr>
          <w:p w:rsidR="0013694E" w:rsidRDefault="0013694E">
            <w:pPr>
              <w:pStyle w:val="ConsPlusNormal"/>
              <w:jc w:val="center"/>
            </w:pPr>
            <w:r>
              <w:t>Эффективность (степень очистки) ГОУ, %</w:t>
            </w:r>
          </w:p>
        </w:tc>
        <w:tc>
          <w:tcPr>
            <w:tcW w:w="1020" w:type="dxa"/>
            <w:vMerge w:val="restart"/>
          </w:tcPr>
          <w:p w:rsidR="0013694E" w:rsidRDefault="0013694E">
            <w:pPr>
              <w:pStyle w:val="ConsPlusNormal"/>
              <w:jc w:val="center"/>
            </w:pPr>
            <w:r>
              <w:t>Наименование и код ЗВ</w:t>
            </w:r>
          </w:p>
        </w:tc>
        <w:tc>
          <w:tcPr>
            <w:tcW w:w="2211" w:type="dxa"/>
            <w:gridSpan w:val="2"/>
          </w:tcPr>
          <w:p w:rsidR="0013694E" w:rsidRDefault="0013694E">
            <w:pPr>
              <w:pStyle w:val="ConsPlusNormal"/>
              <w:jc w:val="center"/>
            </w:pPr>
            <w:r>
              <w:t>Коэффициент обеспеченности, %</w:t>
            </w:r>
          </w:p>
        </w:tc>
      </w:tr>
      <w:tr w:rsidR="0013694E">
        <w:tc>
          <w:tcPr>
            <w:tcW w:w="850" w:type="dxa"/>
            <w:vMerge/>
          </w:tcPr>
          <w:p w:rsidR="0013694E" w:rsidRDefault="0013694E"/>
        </w:tc>
        <w:tc>
          <w:tcPr>
            <w:tcW w:w="720" w:type="dxa"/>
            <w:vMerge/>
          </w:tcPr>
          <w:p w:rsidR="0013694E" w:rsidRDefault="0013694E"/>
        </w:tc>
        <w:tc>
          <w:tcPr>
            <w:tcW w:w="571" w:type="dxa"/>
            <w:vMerge/>
          </w:tcPr>
          <w:p w:rsidR="0013694E" w:rsidRDefault="0013694E"/>
        </w:tc>
        <w:tc>
          <w:tcPr>
            <w:tcW w:w="1701" w:type="dxa"/>
            <w:vMerge/>
          </w:tcPr>
          <w:p w:rsidR="0013694E" w:rsidRDefault="0013694E"/>
        </w:tc>
        <w:tc>
          <w:tcPr>
            <w:tcW w:w="1718" w:type="dxa"/>
            <w:vMerge/>
          </w:tcPr>
          <w:p w:rsidR="0013694E" w:rsidRDefault="0013694E"/>
        </w:tc>
        <w:tc>
          <w:tcPr>
            <w:tcW w:w="1701" w:type="dxa"/>
            <w:vMerge/>
          </w:tcPr>
          <w:p w:rsidR="0013694E" w:rsidRDefault="0013694E"/>
        </w:tc>
        <w:tc>
          <w:tcPr>
            <w:tcW w:w="1133" w:type="dxa"/>
          </w:tcPr>
          <w:p w:rsidR="0013694E" w:rsidRDefault="0013694E">
            <w:pPr>
              <w:pStyle w:val="ConsPlusNormal"/>
              <w:jc w:val="center"/>
            </w:pPr>
            <w:r>
              <w:t>Проектный</w:t>
            </w:r>
          </w:p>
        </w:tc>
        <w:tc>
          <w:tcPr>
            <w:tcW w:w="1104" w:type="dxa"/>
          </w:tcPr>
          <w:p w:rsidR="0013694E" w:rsidRDefault="0013694E">
            <w:pPr>
              <w:pStyle w:val="ConsPlusNormal"/>
              <w:jc w:val="center"/>
            </w:pPr>
            <w:r>
              <w:t>Фактический</w:t>
            </w:r>
          </w:p>
        </w:tc>
        <w:tc>
          <w:tcPr>
            <w:tcW w:w="1020" w:type="dxa"/>
            <w:vMerge/>
          </w:tcPr>
          <w:p w:rsidR="0013694E" w:rsidRDefault="0013694E"/>
        </w:tc>
        <w:tc>
          <w:tcPr>
            <w:tcW w:w="1077" w:type="dxa"/>
          </w:tcPr>
          <w:p w:rsidR="0013694E" w:rsidRDefault="0013694E">
            <w:pPr>
              <w:pStyle w:val="ConsPlusNormal"/>
              <w:jc w:val="center"/>
            </w:pPr>
            <w:r>
              <w:t>Нормативный</w:t>
            </w:r>
          </w:p>
        </w:tc>
        <w:tc>
          <w:tcPr>
            <w:tcW w:w="1134" w:type="dxa"/>
          </w:tcPr>
          <w:p w:rsidR="0013694E" w:rsidRDefault="0013694E">
            <w:pPr>
              <w:pStyle w:val="ConsPlusNormal"/>
              <w:jc w:val="center"/>
            </w:pPr>
            <w:r>
              <w:t>Фактический</w:t>
            </w:r>
          </w:p>
        </w:tc>
      </w:tr>
      <w:tr w:rsidR="0013694E">
        <w:tc>
          <w:tcPr>
            <w:tcW w:w="850" w:type="dxa"/>
          </w:tcPr>
          <w:p w:rsidR="0013694E" w:rsidRDefault="0013694E">
            <w:pPr>
              <w:pStyle w:val="ConsPlusNormal"/>
              <w:jc w:val="center"/>
            </w:pPr>
            <w:r>
              <w:t>1</w:t>
            </w:r>
          </w:p>
        </w:tc>
        <w:tc>
          <w:tcPr>
            <w:tcW w:w="720" w:type="dxa"/>
          </w:tcPr>
          <w:p w:rsidR="0013694E" w:rsidRDefault="0013694E">
            <w:pPr>
              <w:pStyle w:val="ConsPlusNormal"/>
              <w:jc w:val="center"/>
            </w:pPr>
            <w:r>
              <w:t>2</w:t>
            </w:r>
          </w:p>
        </w:tc>
        <w:tc>
          <w:tcPr>
            <w:tcW w:w="571" w:type="dxa"/>
          </w:tcPr>
          <w:p w:rsidR="0013694E" w:rsidRDefault="0013694E">
            <w:pPr>
              <w:pStyle w:val="ConsPlusNormal"/>
              <w:jc w:val="center"/>
            </w:pPr>
            <w:r>
              <w:t>3</w:t>
            </w:r>
          </w:p>
        </w:tc>
        <w:tc>
          <w:tcPr>
            <w:tcW w:w="1701" w:type="dxa"/>
          </w:tcPr>
          <w:p w:rsidR="0013694E" w:rsidRDefault="0013694E">
            <w:pPr>
              <w:pStyle w:val="ConsPlusNormal"/>
              <w:jc w:val="center"/>
            </w:pPr>
            <w:r>
              <w:t>4</w:t>
            </w:r>
          </w:p>
        </w:tc>
        <w:tc>
          <w:tcPr>
            <w:tcW w:w="1718" w:type="dxa"/>
          </w:tcPr>
          <w:p w:rsidR="0013694E" w:rsidRDefault="0013694E">
            <w:pPr>
              <w:pStyle w:val="ConsPlusNormal"/>
              <w:jc w:val="center"/>
            </w:pPr>
            <w:r>
              <w:t>5</w:t>
            </w:r>
          </w:p>
        </w:tc>
        <w:tc>
          <w:tcPr>
            <w:tcW w:w="1701" w:type="dxa"/>
          </w:tcPr>
          <w:p w:rsidR="0013694E" w:rsidRDefault="0013694E">
            <w:pPr>
              <w:pStyle w:val="ConsPlusNormal"/>
              <w:jc w:val="center"/>
            </w:pPr>
            <w:r>
              <w:t>6</w:t>
            </w:r>
          </w:p>
        </w:tc>
        <w:tc>
          <w:tcPr>
            <w:tcW w:w="1133" w:type="dxa"/>
          </w:tcPr>
          <w:p w:rsidR="0013694E" w:rsidRDefault="0013694E">
            <w:pPr>
              <w:pStyle w:val="ConsPlusNormal"/>
              <w:jc w:val="center"/>
            </w:pPr>
            <w:r>
              <w:t>7</w:t>
            </w:r>
          </w:p>
        </w:tc>
        <w:tc>
          <w:tcPr>
            <w:tcW w:w="1104" w:type="dxa"/>
          </w:tcPr>
          <w:p w:rsidR="0013694E" w:rsidRDefault="0013694E">
            <w:pPr>
              <w:pStyle w:val="ConsPlusNormal"/>
              <w:jc w:val="center"/>
            </w:pPr>
            <w:r>
              <w:t>8</w:t>
            </w:r>
          </w:p>
        </w:tc>
        <w:tc>
          <w:tcPr>
            <w:tcW w:w="1020" w:type="dxa"/>
          </w:tcPr>
          <w:p w:rsidR="0013694E" w:rsidRDefault="0013694E">
            <w:pPr>
              <w:pStyle w:val="ConsPlusNormal"/>
              <w:jc w:val="center"/>
            </w:pPr>
            <w:r>
              <w:t>9</w:t>
            </w:r>
          </w:p>
        </w:tc>
        <w:tc>
          <w:tcPr>
            <w:tcW w:w="1077" w:type="dxa"/>
          </w:tcPr>
          <w:p w:rsidR="0013694E" w:rsidRDefault="0013694E">
            <w:pPr>
              <w:pStyle w:val="ConsPlusNormal"/>
              <w:jc w:val="center"/>
            </w:pPr>
            <w:r>
              <w:t>10</w:t>
            </w:r>
          </w:p>
        </w:tc>
        <w:tc>
          <w:tcPr>
            <w:tcW w:w="1134" w:type="dxa"/>
          </w:tcPr>
          <w:p w:rsidR="0013694E" w:rsidRDefault="0013694E">
            <w:pPr>
              <w:pStyle w:val="ConsPlusNormal"/>
              <w:jc w:val="center"/>
            </w:pPr>
            <w:r>
              <w:t>11</w:t>
            </w:r>
          </w:p>
        </w:tc>
      </w:tr>
      <w:tr w:rsidR="0013694E">
        <w:tc>
          <w:tcPr>
            <w:tcW w:w="12729" w:type="dxa"/>
            <w:gridSpan w:val="11"/>
          </w:tcPr>
          <w:p w:rsidR="0013694E" w:rsidRDefault="0013694E">
            <w:pPr>
              <w:pStyle w:val="ConsPlusNormal"/>
              <w:jc w:val="center"/>
            </w:pPr>
            <w:r>
              <w:t>__________________________________________________________________</w:t>
            </w:r>
          </w:p>
          <w:p w:rsidR="0013694E" w:rsidRDefault="0013694E">
            <w:pPr>
              <w:pStyle w:val="ConsPlusNormal"/>
              <w:jc w:val="center"/>
            </w:pPr>
            <w:r>
              <w:t>(номер и наименование отдельной территории объекта ОНВ)</w:t>
            </w:r>
          </w:p>
        </w:tc>
      </w:tr>
      <w:tr w:rsidR="0013694E">
        <w:tc>
          <w:tcPr>
            <w:tcW w:w="850" w:type="dxa"/>
          </w:tcPr>
          <w:p w:rsidR="0013694E" w:rsidRDefault="0013694E">
            <w:pPr>
              <w:pStyle w:val="ConsPlusNormal"/>
            </w:pPr>
          </w:p>
        </w:tc>
        <w:tc>
          <w:tcPr>
            <w:tcW w:w="720" w:type="dxa"/>
          </w:tcPr>
          <w:p w:rsidR="0013694E" w:rsidRDefault="0013694E">
            <w:pPr>
              <w:pStyle w:val="ConsPlusNormal"/>
            </w:pPr>
          </w:p>
        </w:tc>
        <w:tc>
          <w:tcPr>
            <w:tcW w:w="571" w:type="dxa"/>
          </w:tcPr>
          <w:p w:rsidR="0013694E" w:rsidRDefault="0013694E">
            <w:pPr>
              <w:pStyle w:val="ConsPlusNormal"/>
            </w:pPr>
          </w:p>
        </w:tc>
        <w:tc>
          <w:tcPr>
            <w:tcW w:w="1701" w:type="dxa"/>
          </w:tcPr>
          <w:p w:rsidR="0013694E" w:rsidRDefault="0013694E">
            <w:pPr>
              <w:pStyle w:val="ConsPlusNormal"/>
            </w:pPr>
          </w:p>
        </w:tc>
        <w:tc>
          <w:tcPr>
            <w:tcW w:w="1718" w:type="dxa"/>
          </w:tcPr>
          <w:p w:rsidR="0013694E" w:rsidRDefault="0013694E">
            <w:pPr>
              <w:pStyle w:val="ConsPlusNormal"/>
            </w:pPr>
          </w:p>
        </w:tc>
        <w:tc>
          <w:tcPr>
            <w:tcW w:w="1701" w:type="dxa"/>
          </w:tcPr>
          <w:p w:rsidR="0013694E" w:rsidRDefault="0013694E">
            <w:pPr>
              <w:pStyle w:val="ConsPlusNormal"/>
            </w:pPr>
          </w:p>
        </w:tc>
        <w:tc>
          <w:tcPr>
            <w:tcW w:w="1133" w:type="dxa"/>
          </w:tcPr>
          <w:p w:rsidR="0013694E" w:rsidRDefault="0013694E">
            <w:pPr>
              <w:pStyle w:val="ConsPlusNormal"/>
            </w:pPr>
          </w:p>
        </w:tc>
        <w:tc>
          <w:tcPr>
            <w:tcW w:w="1104" w:type="dxa"/>
          </w:tcPr>
          <w:p w:rsidR="0013694E" w:rsidRDefault="0013694E">
            <w:pPr>
              <w:pStyle w:val="ConsPlusNormal"/>
            </w:pPr>
          </w:p>
        </w:tc>
        <w:tc>
          <w:tcPr>
            <w:tcW w:w="1020" w:type="dxa"/>
          </w:tcPr>
          <w:p w:rsidR="0013694E" w:rsidRDefault="0013694E">
            <w:pPr>
              <w:pStyle w:val="ConsPlusNormal"/>
            </w:pPr>
          </w:p>
        </w:tc>
        <w:tc>
          <w:tcPr>
            <w:tcW w:w="1077" w:type="dxa"/>
          </w:tcPr>
          <w:p w:rsidR="0013694E" w:rsidRDefault="0013694E">
            <w:pPr>
              <w:pStyle w:val="ConsPlusNormal"/>
            </w:pPr>
          </w:p>
        </w:tc>
        <w:tc>
          <w:tcPr>
            <w:tcW w:w="1134" w:type="dxa"/>
          </w:tcPr>
          <w:p w:rsidR="0013694E" w:rsidRDefault="0013694E">
            <w:pPr>
              <w:pStyle w:val="ConsPlusNormal"/>
            </w:pPr>
          </w:p>
        </w:tc>
      </w:tr>
      <w:tr w:rsidR="0013694E">
        <w:tc>
          <w:tcPr>
            <w:tcW w:w="850" w:type="dxa"/>
          </w:tcPr>
          <w:p w:rsidR="0013694E" w:rsidRDefault="0013694E">
            <w:pPr>
              <w:pStyle w:val="ConsPlusNormal"/>
            </w:pPr>
          </w:p>
        </w:tc>
        <w:tc>
          <w:tcPr>
            <w:tcW w:w="720" w:type="dxa"/>
          </w:tcPr>
          <w:p w:rsidR="0013694E" w:rsidRDefault="0013694E">
            <w:pPr>
              <w:pStyle w:val="ConsPlusNormal"/>
            </w:pPr>
          </w:p>
        </w:tc>
        <w:tc>
          <w:tcPr>
            <w:tcW w:w="571" w:type="dxa"/>
          </w:tcPr>
          <w:p w:rsidR="0013694E" w:rsidRDefault="0013694E">
            <w:pPr>
              <w:pStyle w:val="ConsPlusNormal"/>
            </w:pPr>
          </w:p>
        </w:tc>
        <w:tc>
          <w:tcPr>
            <w:tcW w:w="1701" w:type="dxa"/>
          </w:tcPr>
          <w:p w:rsidR="0013694E" w:rsidRDefault="0013694E">
            <w:pPr>
              <w:pStyle w:val="ConsPlusNormal"/>
            </w:pPr>
          </w:p>
        </w:tc>
        <w:tc>
          <w:tcPr>
            <w:tcW w:w="1718" w:type="dxa"/>
          </w:tcPr>
          <w:p w:rsidR="0013694E" w:rsidRDefault="0013694E">
            <w:pPr>
              <w:pStyle w:val="ConsPlusNormal"/>
            </w:pPr>
          </w:p>
        </w:tc>
        <w:tc>
          <w:tcPr>
            <w:tcW w:w="1701" w:type="dxa"/>
          </w:tcPr>
          <w:p w:rsidR="0013694E" w:rsidRDefault="0013694E">
            <w:pPr>
              <w:pStyle w:val="ConsPlusNormal"/>
            </w:pPr>
          </w:p>
        </w:tc>
        <w:tc>
          <w:tcPr>
            <w:tcW w:w="1133" w:type="dxa"/>
          </w:tcPr>
          <w:p w:rsidR="0013694E" w:rsidRDefault="0013694E">
            <w:pPr>
              <w:pStyle w:val="ConsPlusNormal"/>
            </w:pPr>
          </w:p>
        </w:tc>
        <w:tc>
          <w:tcPr>
            <w:tcW w:w="1104" w:type="dxa"/>
          </w:tcPr>
          <w:p w:rsidR="0013694E" w:rsidRDefault="0013694E">
            <w:pPr>
              <w:pStyle w:val="ConsPlusNormal"/>
            </w:pPr>
          </w:p>
        </w:tc>
        <w:tc>
          <w:tcPr>
            <w:tcW w:w="1020" w:type="dxa"/>
          </w:tcPr>
          <w:p w:rsidR="0013694E" w:rsidRDefault="0013694E">
            <w:pPr>
              <w:pStyle w:val="ConsPlusNormal"/>
            </w:pPr>
          </w:p>
        </w:tc>
        <w:tc>
          <w:tcPr>
            <w:tcW w:w="1077" w:type="dxa"/>
          </w:tcPr>
          <w:p w:rsidR="0013694E" w:rsidRDefault="0013694E">
            <w:pPr>
              <w:pStyle w:val="ConsPlusNormal"/>
            </w:pPr>
          </w:p>
        </w:tc>
        <w:tc>
          <w:tcPr>
            <w:tcW w:w="1134" w:type="dxa"/>
          </w:tcPr>
          <w:p w:rsidR="0013694E" w:rsidRDefault="0013694E">
            <w:pPr>
              <w:pStyle w:val="ConsPlusNormal"/>
            </w:pPr>
          </w:p>
        </w:tc>
      </w:tr>
    </w:tbl>
    <w:p w:rsidR="0013694E" w:rsidRDefault="0013694E">
      <w:pPr>
        <w:sectPr w:rsidR="0013694E">
          <w:pgSz w:w="16838" w:h="11905" w:orient="landscape"/>
          <w:pgMar w:top="1701" w:right="1134" w:bottom="850" w:left="1134" w:header="0" w:footer="0" w:gutter="0"/>
          <w:cols w:space="720"/>
        </w:sectPr>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2"/>
      </w:pPr>
      <w:r>
        <w:t>Рекомендуемый образец</w:t>
      </w:r>
    </w:p>
    <w:p w:rsidR="0013694E" w:rsidRDefault="0013694E">
      <w:pPr>
        <w:pStyle w:val="ConsPlusNormal"/>
        <w:jc w:val="both"/>
      </w:pPr>
    </w:p>
    <w:p w:rsidR="0013694E" w:rsidRDefault="0013694E">
      <w:pPr>
        <w:pStyle w:val="ConsPlusNormal"/>
        <w:jc w:val="center"/>
      </w:pPr>
      <w:bookmarkStart w:id="29" w:name="P1168"/>
      <w:bookmarkEnd w:id="29"/>
      <w:r>
        <w:t>Таблица N 3.7</w:t>
      </w:r>
    </w:p>
    <w:p w:rsidR="0013694E" w:rsidRDefault="0013694E">
      <w:pPr>
        <w:pStyle w:val="ConsPlusNormal"/>
        <w:jc w:val="center"/>
      </w:pPr>
      <w:r>
        <w:t>Суммарные выбросы ЗВ в атмосферный воздух, их очистка</w:t>
      </w:r>
    </w:p>
    <w:p w:rsidR="0013694E" w:rsidRDefault="0013694E">
      <w:pPr>
        <w:pStyle w:val="ConsPlusNormal"/>
        <w:jc w:val="center"/>
      </w:pPr>
      <w:r>
        <w:t>и утилизация (в целом по объекту ОНВ), т/год</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077"/>
        <w:gridCol w:w="1367"/>
        <w:gridCol w:w="510"/>
        <w:gridCol w:w="1020"/>
        <w:gridCol w:w="796"/>
        <w:gridCol w:w="624"/>
        <w:gridCol w:w="340"/>
        <w:gridCol w:w="397"/>
        <w:gridCol w:w="624"/>
        <w:gridCol w:w="850"/>
        <w:gridCol w:w="819"/>
      </w:tblGrid>
      <w:tr w:rsidR="0013694E">
        <w:tc>
          <w:tcPr>
            <w:tcW w:w="1701" w:type="dxa"/>
            <w:gridSpan w:val="2"/>
          </w:tcPr>
          <w:p w:rsidR="0013694E" w:rsidRDefault="0013694E">
            <w:pPr>
              <w:pStyle w:val="ConsPlusNormal"/>
              <w:jc w:val="center"/>
            </w:pPr>
            <w:r>
              <w:t>Загрязняющее вещество</w:t>
            </w:r>
          </w:p>
        </w:tc>
        <w:tc>
          <w:tcPr>
            <w:tcW w:w="1367" w:type="dxa"/>
            <w:vMerge w:val="restart"/>
          </w:tcPr>
          <w:p w:rsidR="0013694E" w:rsidRDefault="0013694E">
            <w:pPr>
              <w:pStyle w:val="ConsPlusNormal"/>
              <w:jc w:val="center"/>
            </w:pPr>
            <w:r>
              <w:t>Количество загрязняющих веществ, отходящих от источников выделения</w:t>
            </w:r>
          </w:p>
        </w:tc>
        <w:tc>
          <w:tcPr>
            <w:tcW w:w="1530" w:type="dxa"/>
            <w:gridSpan w:val="2"/>
            <w:vMerge w:val="restart"/>
          </w:tcPr>
          <w:p w:rsidR="0013694E" w:rsidRDefault="0013694E">
            <w:pPr>
              <w:pStyle w:val="ConsPlusNormal"/>
              <w:jc w:val="center"/>
            </w:pPr>
            <w:r>
              <w:t>Выбрасывается без очистки</w:t>
            </w:r>
          </w:p>
        </w:tc>
        <w:tc>
          <w:tcPr>
            <w:tcW w:w="796" w:type="dxa"/>
            <w:vMerge w:val="restart"/>
          </w:tcPr>
          <w:p w:rsidR="0013694E" w:rsidRDefault="0013694E">
            <w:pPr>
              <w:pStyle w:val="ConsPlusNormal"/>
              <w:jc w:val="center"/>
            </w:pPr>
            <w:r>
              <w:t>Поступает на очистку</w:t>
            </w:r>
          </w:p>
        </w:tc>
        <w:tc>
          <w:tcPr>
            <w:tcW w:w="2835" w:type="dxa"/>
            <w:gridSpan w:val="5"/>
          </w:tcPr>
          <w:p w:rsidR="0013694E" w:rsidRDefault="0013694E">
            <w:pPr>
              <w:pStyle w:val="ConsPlusNormal"/>
              <w:jc w:val="center"/>
            </w:pPr>
            <w:r>
              <w:t>Из поступивших на очистку</w:t>
            </w:r>
          </w:p>
        </w:tc>
        <w:tc>
          <w:tcPr>
            <w:tcW w:w="819" w:type="dxa"/>
            <w:vMerge w:val="restart"/>
          </w:tcPr>
          <w:p w:rsidR="0013694E" w:rsidRDefault="0013694E">
            <w:pPr>
              <w:pStyle w:val="ConsPlusNormal"/>
              <w:jc w:val="center"/>
            </w:pPr>
            <w:r>
              <w:t>Всего выброшено в атмосферный воздух</w:t>
            </w:r>
          </w:p>
        </w:tc>
      </w:tr>
      <w:tr w:rsidR="0013694E">
        <w:tc>
          <w:tcPr>
            <w:tcW w:w="624" w:type="dxa"/>
            <w:vMerge w:val="restart"/>
          </w:tcPr>
          <w:p w:rsidR="0013694E" w:rsidRDefault="0013694E">
            <w:pPr>
              <w:pStyle w:val="ConsPlusNormal"/>
              <w:jc w:val="center"/>
            </w:pPr>
            <w:r>
              <w:t>Код</w:t>
            </w:r>
          </w:p>
        </w:tc>
        <w:tc>
          <w:tcPr>
            <w:tcW w:w="1077" w:type="dxa"/>
            <w:vMerge w:val="restart"/>
          </w:tcPr>
          <w:p w:rsidR="0013694E" w:rsidRDefault="0013694E">
            <w:pPr>
              <w:pStyle w:val="ConsPlusNormal"/>
              <w:jc w:val="center"/>
            </w:pPr>
            <w:r>
              <w:t>Наименование</w:t>
            </w:r>
          </w:p>
        </w:tc>
        <w:tc>
          <w:tcPr>
            <w:tcW w:w="1367" w:type="dxa"/>
            <w:vMerge/>
          </w:tcPr>
          <w:p w:rsidR="0013694E" w:rsidRDefault="0013694E"/>
        </w:tc>
        <w:tc>
          <w:tcPr>
            <w:tcW w:w="1530" w:type="dxa"/>
            <w:gridSpan w:val="2"/>
            <w:vMerge/>
          </w:tcPr>
          <w:p w:rsidR="0013694E" w:rsidRDefault="0013694E"/>
        </w:tc>
        <w:tc>
          <w:tcPr>
            <w:tcW w:w="796" w:type="dxa"/>
            <w:vMerge/>
          </w:tcPr>
          <w:p w:rsidR="0013694E" w:rsidRDefault="0013694E"/>
        </w:tc>
        <w:tc>
          <w:tcPr>
            <w:tcW w:w="1985" w:type="dxa"/>
            <w:gridSpan w:val="4"/>
          </w:tcPr>
          <w:p w:rsidR="0013694E" w:rsidRDefault="0013694E">
            <w:pPr>
              <w:pStyle w:val="ConsPlusNormal"/>
              <w:jc w:val="center"/>
            </w:pPr>
            <w:r>
              <w:t>Уловлено и обезврежено</w:t>
            </w:r>
          </w:p>
        </w:tc>
        <w:tc>
          <w:tcPr>
            <w:tcW w:w="850" w:type="dxa"/>
            <w:vMerge w:val="restart"/>
          </w:tcPr>
          <w:p w:rsidR="0013694E" w:rsidRDefault="0013694E">
            <w:pPr>
              <w:pStyle w:val="ConsPlusNormal"/>
              <w:jc w:val="center"/>
            </w:pPr>
            <w:r>
              <w:t>Выброшено в атмосферный воздух</w:t>
            </w:r>
          </w:p>
        </w:tc>
        <w:tc>
          <w:tcPr>
            <w:tcW w:w="819" w:type="dxa"/>
            <w:vMerge/>
          </w:tcPr>
          <w:p w:rsidR="0013694E" w:rsidRDefault="0013694E"/>
        </w:tc>
      </w:tr>
      <w:tr w:rsidR="0013694E">
        <w:tc>
          <w:tcPr>
            <w:tcW w:w="624" w:type="dxa"/>
            <w:vMerge/>
          </w:tcPr>
          <w:p w:rsidR="0013694E" w:rsidRDefault="0013694E"/>
        </w:tc>
        <w:tc>
          <w:tcPr>
            <w:tcW w:w="1077" w:type="dxa"/>
            <w:vMerge/>
          </w:tcPr>
          <w:p w:rsidR="0013694E" w:rsidRDefault="0013694E"/>
        </w:tc>
        <w:tc>
          <w:tcPr>
            <w:tcW w:w="1367" w:type="dxa"/>
            <w:vMerge/>
          </w:tcPr>
          <w:p w:rsidR="0013694E" w:rsidRDefault="0013694E"/>
        </w:tc>
        <w:tc>
          <w:tcPr>
            <w:tcW w:w="510" w:type="dxa"/>
          </w:tcPr>
          <w:p w:rsidR="0013694E" w:rsidRDefault="0013694E">
            <w:pPr>
              <w:pStyle w:val="ConsPlusNormal"/>
              <w:jc w:val="center"/>
            </w:pPr>
            <w:r>
              <w:t>Всего</w:t>
            </w:r>
          </w:p>
        </w:tc>
        <w:tc>
          <w:tcPr>
            <w:tcW w:w="1020" w:type="dxa"/>
          </w:tcPr>
          <w:p w:rsidR="0013694E" w:rsidRDefault="0013694E">
            <w:pPr>
              <w:pStyle w:val="ConsPlusNormal"/>
              <w:jc w:val="center"/>
            </w:pPr>
            <w:r>
              <w:t>В том числе от организованных ИЗАВ</w:t>
            </w:r>
          </w:p>
        </w:tc>
        <w:tc>
          <w:tcPr>
            <w:tcW w:w="796" w:type="dxa"/>
            <w:vMerge/>
          </w:tcPr>
          <w:p w:rsidR="0013694E" w:rsidRDefault="0013694E"/>
        </w:tc>
        <w:tc>
          <w:tcPr>
            <w:tcW w:w="964" w:type="dxa"/>
            <w:gridSpan w:val="2"/>
          </w:tcPr>
          <w:p w:rsidR="0013694E" w:rsidRDefault="0013694E">
            <w:pPr>
              <w:pStyle w:val="ConsPlusNormal"/>
              <w:jc w:val="center"/>
            </w:pPr>
            <w:r>
              <w:t>Фактически</w:t>
            </w:r>
          </w:p>
        </w:tc>
        <w:tc>
          <w:tcPr>
            <w:tcW w:w="1021" w:type="dxa"/>
            <w:gridSpan w:val="2"/>
          </w:tcPr>
          <w:p w:rsidR="0013694E" w:rsidRDefault="0013694E">
            <w:pPr>
              <w:pStyle w:val="ConsPlusNormal"/>
              <w:jc w:val="center"/>
            </w:pPr>
            <w:r>
              <w:t>Из них утилизировано</w:t>
            </w:r>
          </w:p>
        </w:tc>
        <w:tc>
          <w:tcPr>
            <w:tcW w:w="850" w:type="dxa"/>
            <w:vMerge/>
          </w:tcPr>
          <w:p w:rsidR="0013694E" w:rsidRDefault="0013694E"/>
        </w:tc>
        <w:tc>
          <w:tcPr>
            <w:tcW w:w="819" w:type="dxa"/>
            <w:vMerge/>
          </w:tcPr>
          <w:p w:rsidR="0013694E" w:rsidRDefault="0013694E"/>
        </w:tc>
      </w:tr>
      <w:tr w:rsidR="0013694E">
        <w:tc>
          <w:tcPr>
            <w:tcW w:w="624" w:type="dxa"/>
          </w:tcPr>
          <w:p w:rsidR="0013694E" w:rsidRDefault="0013694E">
            <w:pPr>
              <w:pStyle w:val="ConsPlusNormal"/>
              <w:jc w:val="center"/>
            </w:pPr>
            <w:r>
              <w:t>1</w:t>
            </w:r>
          </w:p>
        </w:tc>
        <w:tc>
          <w:tcPr>
            <w:tcW w:w="1077" w:type="dxa"/>
          </w:tcPr>
          <w:p w:rsidR="0013694E" w:rsidRDefault="0013694E">
            <w:pPr>
              <w:pStyle w:val="ConsPlusNormal"/>
              <w:jc w:val="center"/>
            </w:pPr>
            <w:r>
              <w:t>2</w:t>
            </w:r>
          </w:p>
        </w:tc>
        <w:tc>
          <w:tcPr>
            <w:tcW w:w="1367" w:type="dxa"/>
          </w:tcPr>
          <w:p w:rsidR="0013694E" w:rsidRDefault="0013694E">
            <w:pPr>
              <w:pStyle w:val="ConsPlusNormal"/>
              <w:jc w:val="center"/>
            </w:pPr>
            <w:r>
              <w:t>3</w:t>
            </w:r>
          </w:p>
        </w:tc>
        <w:tc>
          <w:tcPr>
            <w:tcW w:w="510" w:type="dxa"/>
          </w:tcPr>
          <w:p w:rsidR="0013694E" w:rsidRDefault="0013694E">
            <w:pPr>
              <w:pStyle w:val="ConsPlusNormal"/>
              <w:jc w:val="center"/>
            </w:pPr>
            <w:r>
              <w:t>4</w:t>
            </w:r>
          </w:p>
        </w:tc>
        <w:tc>
          <w:tcPr>
            <w:tcW w:w="1020" w:type="dxa"/>
          </w:tcPr>
          <w:p w:rsidR="0013694E" w:rsidRDefault="0013694E">
            <w:pPr>
              <w:pStyle w:val="ConsPlusNormal"/>
              <w:jc w:val="center"/>
            </w:pPr>
            <w:r>
              <w:t>5</w:t>
            </w:r>
          </w:p>
        </w:tc>
        <w:tc>
          <w:tcPr>
            <w:tcW w:w="796" w:type="dxa"/>
          </w:tcPr>
          <w:p w:rsidR="0013694E" w:rsidRDefault="0013694E">
            <w:pPr>
              <w:pStyle w:val="ConsPlusNormal"/>
              <w:jc w:val="center"/>
            </w:pPr>
            <w:r>
              <w:t>6</w:t>
            </w:r>
          </w:p>
        </w:tc>
        <w:tc>
          <w:tcPr>
            <w:tcW w:w="964" w:type="dxa"/>
            <w:gridSpan w:val="2"/>
          </w:tcPr>
          <w:p w:rsidR="0013694E" w:rsidRDefault="0013694E">
            <w:pPr>
              <w:pStyle w:val="ConsPlusNormal"/>
              <w:jc w:val="center"/>
            </w:pPr>
            <w:r>
              <w:t>7</w:t>
            </w:r>
          </w:p>
        </w:tc>
        <w:tc>
          <w:tcPr>
            <w:tcW w:w="1021" w:type="dxa"/>
            <w:gridSpan w:val="2"/>
          </w:tcPr>
          <w:p w:rsidR="0013694E" w:rsidRDefault="0013694E">
            <w:pPr>
              <w:pStyle w:val="ConsPlusNormal"/>
              <w:jc w:val="center"/>
            </w:pPr>
            <w:r>
              <w:t>8</w:t>
            </w:r>
          </w:p>
        </w:tc>
        <w:tc>
          <w:tcPr>
            <w:tcW w:w="850" w:type="dxa"/>
          </w:tcPr>
          <w:p w:rsidR="0013694E" w:rsidRDefault="0013694E">
            <w:pPr>
              <w:pStyle w:val="ConsPlusNormal"/>
              <w:jc w:val="center"/>
            </w:pPr>
            <w:r>
              <w:t>9</w:t>
            </w:r>
          </w:p>
        </w:tc>
        <w:tc>
          <w:tcPr>
            <w:tcW w:w="819" w:type="dxa"/>
          </w:tcPr>
          <w:p w:rsidR="0013694E" w:rsidRDefault="0013694E">
            <w:pPr>
              <w:pStyle w:val="ConsPlusNormal"/>
              <w:jc w:val="center"/>
            </w:pPr>
            <w:r>
              <w:t>10</w:t>
            </w:r>
          </w:p>
        </w:tc>
      </w:tr>
      <w:tr w:rsidR="0013694E">
        <w:tc>
          <w:tcPr>
            <w:tcW w:w="624" w:type="dxa"/>
            <w:vMerge w:val="restart"/>
          </w:tcPr>
          <w:p w:rsidR="0013694E" w:rsidRDefault="0013694E">
            <w:pPr>
              <w:pStyle w:val="ConsPlusNormal"/>
            </w:pPr>
          </w:p>
        </w:tc>
        <w:tc>
          <w:tcPr>
            <w:tcW w:w="1077" w:type="dxa"/>
            <w:vMerge w:val="restart"/>
            <w:vAlign w:val="bottom"/>
          </w:tcPr>
          <w:p w:rsidR="0013694E" w:rsidRDefault="0013694E">
            <w:pPr>
              <w:pStyle w:val="ConsPlusNormal"/>
              <w:jc w:val="right"/>
            </w:pPr>
            <w:r>
              <w:t>.</w:t>
            </w:r>
          </w:p>
        </w:tc>
        <w:tc>
          <w:tcPr>
            <w:tcW w:w="6528" w:type="dxa"/>
            <w:gridSpan w:val="9"/>
          </w:tcPr>
          <w:p w:rsidR="0013694E" w:rsidRDefault="0013694E">
            <w:pPr>
              <w:pStyle w:val="ConsPlusNormal"/>
            </w:pPr>
          </w:p>
        </w:tc>
        <w:tc>
          <w:tcPr>
            <w:tcW w:w="819" w:type="dxa"/>
            <w:vMerge w:val="restart"/>
          </w:tcPr>
          <w:p w:rsidR="0013694E" w:rsidRDefault="0013694E">
            <w:pPr>
              <w:pStyle w:val="ConsPlusNormal"/>
            </w:pPr>
          </w:p>
        </w:tc>
      </w:tr>
      <w:tr w:rsidR="0013694E">
        <w:tc>
          <w:tcPr>
            <w:tcW w:w="624" w:type="dxa"/>
            <w:vMerge/>
          </w:tcPr>
          <w:p w:rsidR="0013694E" w:rsidRDefault="0013694E"/>
        </w:tc>
        <w:tc>
          <w:tcPr>
            <w:tcW w:w="1077" w:type="dxa"/>
            <w:vMerge/>
          </w:tcPr>
          <w:p w:rsidR="0013694E" w:rsidRDefault="0013694E"/>
        </w:tc>
        <w:tc>
          <w:tcPr>
            <w:tcW w:w="6528" w:type="dxa"/>
            <w:gridSpan w:val="9"/>
          </w:tcPr>
          <w:p w:rsidR="0013694E" w:rsidRDefault="0013694E">
            <w:pPr>
              <w:pStyle w:val="ConsPlusNormal"/>
              <w:jc w:val="center"/>
            </w:pPr>
            <w:r>
              <w:t>(номер и наименование территориально обособленного подразделения объекта ОНВ)</w:t>
            </w:r>
          </w:p>
        </w:tc>
        <w:tc>
          <w:tcPr>
            <w:tcW w:w="819" w:type="dxa"/>
            <w:vMerge/>
          </w:tcPr>
          <w:p w:rsidR="0013694E" w:rsidRDefault="0013694E"/>
        </w:tc>
      </w:tr>
      <w:tr w:rsidR="0013694E">
        <w:tc>
          <w:tcPr>
            <w:tcW w:w="624" w:type="dxa"/>
          </w:tcPr>
          <w:p w:rsidR="0013694E" w:rsidRDefault="0013694E">
            <w:pPr>
              <w:pStyle w:val="ConsPlusNormal"/>
            </w:pPr>
          </w:p>
        </w:tc>
        <w:tc>
          <w:tcPr>
            <w:tcW w:w="1077" w:type="dxa"/>
            <w:vAlign w:val="bottom"/>
          </w:tcPr>
          <w:p w:rsidR="0013694E" w:rsidRDefault="0013694E">
            <w:pPr>
              <w:pStyle w:val="ConsPlusNormal"/>
              <w:jc w:val="right"/>
            </w:pPr>
            <w:r>
              <w:t>.</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r w:rsidR="0013694E">
        <w:tc>
          <w:tcPr>
            <w:tcW w:w="624" w:type="dxa"/>
          </w:tcPr>
          <w:p w:rsidR="0013694E" w:rsidRDefault="0013694E">
            <w:pPr>
              <w:pStyle w:val="ConsPlusNormal"/>
            </w:pPr>
          </w:p>
        </w:tc>
        <w:tc>
          <w:tcPr>
            <w:tcW w:w="1077" w:type="dxa"/>
            <w:vAlign w:val="bottom"/>
          </w:tcPr>
          <w:p w:rsidR="0013694E" w:rsidRDefault="0013694E">
            <w:pPr>
              <w:pStyle w:val="ConsPlusNormal"/>
              <w:jc w:val="right"/>
            </w:pPr>
            <w:r>
              <w:t>.</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r w:rsidR="0013694E">
        <w:tc>
          <w:tcPr>
            <w:tcW w:w="624" w:type="dxa"/>
          </w:tcPr>
          <w:p w:rsidR="0013694E" w:rsidRDefault="0013694E">
            <w:pPr>
              <w:pStyle w:val="ConsPlusNormal"/>
            </w:pPr>
          </w:p>
        </w:tc>
        <w:tc>
          <w:tcPr>
            <w:tcW w:w="1077" w:type="dxa"/>
            <w:vAlign w:val="bottom"/>
          </w:tcPr>
          <w:p w:rsidR="0013694E" w:rsidRDefault="0013694E">
            <w:pPr>
              <w:pStyle w:val="ConsPlusNormal"/>
              <w:jc w:val="right"/>
            </w:pPr>
            <w:r>
              <w:t>.</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r w:rsidR="0013694E">
        <w:tc>
          <w:tcPr>
            <w:tcW w:w="1701" w:type="dxa"/>
            <w:gridSpan w:val="2"/>
          </w:tcPr>
          <w:p w:rsidR="0013694E" w:rsidRDefault="0013694E">
            <w:pPr>
              <w:pStyle w:val="ConsPlusNormal"/>
              <w:jc w:val="center"/>
            </w:pPr>
            <w:r>
              <w:t>Всего:</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r w:rsidR="0013694E">
        <w:tc>
          <w:tcPr>
            <w:tcW w:w="1701" w:type="dxa"/>
            <w:gridSpan w:val="2"/>
          </w:tcPr>
          <w:p w:rsidR="0013694E" w:rsidRDefault="0013694E">
            <w:pPr>
              <w:pStyle w:val="ConsPlusNormal"/>
              <w:jc w:val="center"/>
            </w:pPr>
            <w:r>
              <w:t>в том числе</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r w:rsidR="0013694E">
        <w:tc>
          <w:tcPr>
            <w:tcW w:w="1701" w:type="dxa"/>
            <w:gridSpan w:val="2"/>
          </w:tcPr>
          <w:p w:rsidR="0013694E" w:rsidRDefault="0013694E">
            <w:pPr>
              <w:pStyle w:val="ConsPlusNormal"/>
              <w:jc w:val="center"/>
            </w:pPr>
            <w:r>
              <w:t>Твердых:</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r w:rsidR="0013694E">
        <w:tc>
          <w:tcPr>
            <w:tcW w:w="1701" w:type="dxa"/>
            <w:gridSpan w:val="2"/>
          </w:tcPr>
          <w:p w:rsidR="0013694E" w:rsidRDefault="0013694E">
            <w:pPr>
              <w:pStyle w:val="ConsPlusNormal"/>
              <w:jc w:val="center"/>
            </w:pPr>
            <w:r>
              <w:t>Газообразных и жидких:</w:t>
            </w:r>
          </w:p>
        </w:tc>
        <w:tc>
          <w:tcPr>
            <w:tcW w:w="1367" w:type="dxa"/>
          </w:tcPr>
          <w:p w:rsidR="0013694E" w:rsidRDefault="0013694E">
            <w:pPr>
              <w:pStyle w:val="ConsPlusNormal"/>
            </w:pPr>
          </w:p>
        </w:tc>
        <w:tc>
          <w:tcPr>
            <w:tcW w:w="510" w:type="dxa"/>
          </w:tcPr>
          <w:p w:rsidR="0013694E" w:rsidRDefault="0013694E">
            <w:pPr>
              <w:pStyle w:val="ConsPlusNormal"/>
            </w:pPr>
          </w:p>
        </w:tc>
        <w:tc>
          <w:tcPr>
            <w:tcW w:w="1020" w:type="dxa"/>
          </w:tcPr>
          <w:p w:rsidR="0013694E" w:rsidRDefault="0013694E">
            <w:pPr>
              <w:pStyle w:val="ConsPlusNormal"/>
            </w:pPr>
          </w:p>
        </w:tc>
        <w:tc>
          <w:tcPr>
            <w:tcW w:w="796" w:type="dxa"/>
          </w:tcPr>
          <w:p w:rsidR="0013694E" w:rsidRDefault="0013694E">
            <w:pPr>
              <w:pStyle w:val="ConsPlusNormal"/>
            </w:pPr>
          </w:p>
        </w:tc>
        <w:tc>
          <w:tcPr>
            <w:tcW w:w="624" w:type="dxa"/>
          </w:tcPr>
          <w:p w:rsidR="0013694E" w:rsidRDefault="0013694E">
            <w:pPr>
              <w:pStyle w:val="ConsPlusNormal"/>
            </w:pPr>
          </w:p>
        </w:tc>
        <w:tc>
          <w:tcPr>
            <w:tcW w:w="737" w:type="dxa"/>
            <w:gridSpan w:val="2"/>
          </w:tcPr>
          <w:p w:rsidR="0013694E" w:rsidRDefault="0013694E">
            <w:pPr>
              <w:pStyle w:val="ConsPlusNormal"/>
            </w:pPr>
          </w:p>
        </w:tc>
        <w:tc>
          <w:tcPr>
            <w:tcW w:w="1474" w:type="dxa"/>
            <w:gridSpan w:val="2"/>
          </w:tcPr>
          <w:p w:rsidR="0013694E" w:rsidRDefault="0013694E">
            <w:pPr>
              <w:pStyle w:val="ConsPlusNormal"/>
            </w:pPr>
          </w:p>
        </w:tc>
        <w:tc>
          <w:tcPr>
            <w:tcW w:w="819"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both"/>
      </w:pPr>
    </w:p>
    <w:p w:rsidR="0013694E" w:rsidRDefault="0013694E">
      <w:pPr>
        <w:pStyle w:val="ConsPlusNormal"/>
        <w:jc w:val="right"/>
        <w:outlineLvl w:val="1"/>
      </w:pPr>
      <w:r>
        <w:t>Приложение N 4</w:t>
      </w:r>
    </w:p>
    <w:p w:rsidR="0013694E" w:rsidRDefault="0013694E">
      <w:pPr>
        <w:pStyle w:val="ConsPlusNormal"/>
        <w:jc w:val="right"/>
      </w:pPr>
      <w:r>
        <w:t>к Порядку проведения инвентаризации</w:t>
      </w:r>
    </w:p>
    <w:p w:rsidR="0013694E" w:rsidRDefault="0013694E">
      <w:pPr>
        <w:pStyle w:val="ConsPlusNormal"/>
        <w:jc w:val="right"/>
      </w:pPr>
      <w:r>
        <w:t>стационарных источников и выбросов</w:t>
      </w:r>
    </w:p>
    <w:p w:rsidR="0013694E" w:rsidRDefault="0013694E">
      <w:pPr>
        <w:pStyle w:val="ConsPlusNormal"/>
        <w:jc w:val="right"/>
      </w:pPr>
      <w:r>
        <w:t>вредных (загрязняющих) веществ</w:t>
      </w:r>
    </w:p>
    <w:p w:rsidR="0013694E" w:rsidRDefault="0013694E">
      <w:pPr>
        <w:pStyle w:val="ConsPlusNormal"/>
        <w:jc w:val="right"/>
      </w:pPr>
      <w:r>
        <w:t>в атмосферный воздух, корректировки</w:t>
      </w:r>
    </w:p>
    <w:p w:rsidR="0013694E" w:rsidRDefault="0013694E">
      <w:pPr>
        <w:pStyle w:val="ConsPlusNormal"/>
        <w:jc w:val="right"/>
      </w:pPr>
      <w:r>
        <w:t>ее данных, документирования</w:t>
      </w:r>
    </w:p>
    <w:p w:rsidR="0013694E" w:rsidRDefault="0013694E">
      <w:pPr>
        <w:pStyle w:val="ConsPlusNormal"/>
        <w:jc w:val="right"/>
      </w:pPr>
      <w:r>
        <w:t>и хранения данных, полученных</w:t>
      </w:r>
    </w:p>
    <w:p w:rsidR="0013694E" w:rsidRDefault="0013694E">
      <w:pPr>
        <w:pStyle w:val="ConsPlusNormal"/>
        <w:jc w:val="right"/>
      </w:pPr>
      <w:r>
        <w:t>в результате проведения таких</w:t>
      </w:r>
    </w:p>
    <w:p w:rsidR="0013694E" w:rsidRDefault="0013694E">
      <w:pPr>
        <w:pStyle w:val="ConsPlusNormal"/>
        <w:jc w:val="right"/>
      </w:pPr>
      <w:r>
        <w:lastRenderedPageBreak/>
        <w:t>инвентаризации и корректировки,</w:t>
      </w:r>
    </w:p>
    <w:p w:rsidR="0013694E" w:rsidRDefault="0013694E">
      <w:pPr>
        <w:pStyle w:val="ConsPlusNormal"/>
        <w:jc w:val="right"/>
      </w:pPr>
      <w:r>
        <w:t>утвержденному приказом Минприроды России</w:t>
      </w:r>
    </w:p>
    <w:p w:rsidR="0013694E" w:rsidRDefault="0013694E">
      <w:pPr>
        <w:pStyle w:val="ConsPlusNormal"/>
        <w:jc w:val="right"/>
      </w:pPr>
      <w:r>
        <w:t>от 07.08.2018 N 352</w:t>
      </w:r>
    </w:p>
    <w:p w:rsidR="0013694E" w:rsidRDefault="0013694E">
      <w:pPr>
        <w:pStyle w:val="ConsPlusNormal"/>
        <w:jc w:val="both"/>
      </w:pPr>
    </w:p>
    <w:p w:rsidR="0013694E" w:rsidRDefault="0013694E">
      <w:pPr>
        <w:pStyle w:val="ConsPlusNormal"/>
        <w:jc w:val="center"/>
      </w:pPr>
      <w:bookmarkStart w:id="30" w:name="P1284"/>
      <w:bookmarkEnd w:id="30"/>
      <w:r>
        <w:t>РЕКОМЕНДУЕМЫЙ ОБРАЗЕЦ</w:t>
      </w:r>
    </w:p>
    <w:p w:rsidR="0013694E" w:rsidRDefault="0013694E">
      <w:pPr>
        <w:pStyle w:val="ConsPlusNormal"/>
        <w:jc w:val="center"/>
      </w:pPr>
      <w:r>
        <w:t>СОДЕРЖАНИЯ ОТЧЕТА ПО ИНВЕНТАРИЗАЦИИ СТАЦИОНАРНЫХ ИСТОЧНИКОВ</w:t>
      </w:r>
    </w:p>
    <w:p w:rsidR="0013694E" w:rsidRDefault="0013694E">
      <w:pPr>
        <w:pStyle w:val="ConsPlusNormal"/>
        <w:jc w:val="center"/>
      </w:pPr>
      <w:r>
        <w:t>И ВЫБРОСОВ ВРЕДНЫХ (ЗАГРЯЗНЯЮЩИХ) ВЕЩЕСТВ В АТМОСФЕРНЫЙ</w:t>
      </w:r>
    </w:p>
    <w:p w:rsidR="0013694E" w:rsidRDefault="0013694E">
      <w:pPr>
        <w:pStyle w:val="ConsPlusNormal"/>
        <w:jc w:val="center"/>
      </w:pPr>
      <w:r>
        <w:t>ВОЗДУХ, КОРРЕКТИРОВКИ ЕЕ ДАННЫХ</w:t>
      </w:r>
    </w:p>
    <w:p w:rsidR="0013694E" w:rsidRDefault="0013694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5652"/>
        <w:gridCol w:w="2891"/>
      </w:tblGrid>
      <w:tr w:rsidR="0013694E">
        <w:tc>
          <w:tcPr>
            <w:tcW w:w="528" w:type="dxa"/>
          </w:tcPr>
          <w:p w:rsidR="0013694E" w:rsidRDefault="0013694E">
            <w:pPr>
              <w:pStyle w:val="ConsPlusNormal"/>
              <w:jc w:val="center"/>
            </w:pPr>
            <w:r>
              <w:t>N</w:t>
            </w:r>
          </w:p>
        </w:tc>
        <w:tc>
          <w:tcPr>
            <w:tcW w:w="5652" w:type="dxa"/>
          </w:tcPr>
          <w:p w:rsidR="0013694E" w:rsidRDefault="0013694E">
            <w:pPr>
              <w:pStyle w:val="ConsPlusNormal"/>
              <w:jc w:val="center"/>
            </w:pPr>
            <w:r>
              <w:t>Перечень основных разделов отчета по инвентаризации выбросов</w:t>
            </w:r>
          </w:p>
        </w:tc>
        <w:tc>
          <w:tcPr>
            <w:tcW w:w="2891" w:type="dxa"/>
          </w:tcPr>
          <w:p w:rsidR="0013694E" w:rsidRDefault="0013694E">
            <w:pPr>
              <w:pStyle w:val="ConsPlusNormal"/>
              <w:jc w:val="center"/>
            </w:pPr>
            <w:r>
              <w:t>Требования к содержанию раздела</w:t>
            </w:r>
          </w:p>
        </w:tc>
      </w:tr>
      <w:tr w:rsidR="0013694E">
        <w:tc>
          <w:tcPr>
            <w:tcW w:w="528" w:type="dxa"/>
          </w:tcPr>
          <w:p w:rsidR="0013694E" w:rsidRDefault="0013694E">
            <w:pPr>
              <w:pStyle w:val="ConsPlusNormal"/>
            </w:pPr>
            <w:r>
              <w:t>1</w:t>
            </w:r>
          </w:p>
        </w:tc>
        <w:tc>
          <w:tcPr>
            <w:tcW w:w="5652" w:type="dxa"/>
          </w:tcPr>
          <w:p w:rsidR="0013694E" w:rsidRDefault="0013694E">
            <w:pPr>
              <w:pStyle w:val="ConsPlusNormal"/>
              <w:jc w:val="both"/>
            </w:pPr>
            <w:r>
              <w:t>Титульный лист</w:t>
            </w:r>
          </w:p>
        </w:tc>
        <w:tc>
          <w:tcPr>
            <w:tcW w:w="2891" w:type="dxa"/>
          </w:tcPr>
          <w:p w:rsidR="0013694E" w:rsidRDefault="0013694E">
            <w:pPr>
              <w:pStyle w:val="ConsPlusNormal"/>
            </w:pPr>
            <w:hyperlink w:anchor="P275" w:history="1">
              <w:r>
                <w:rPr>
                  <w:color w:val="0000FF"/>
                </w:rPr>
                <w:t>пункт 48</w:t>
              </w:r>
            </w:hyperlink>
            <w:r>
              <w:t xml:space="preserve"> настоящего Порядка</w:t>
            </w:r>
          </w:p>
        </w:tc>
      </w:tr>
      <w:tr w:rsidR="0013694E">
        <w:tc>
          <w:tcPr>
            <w:tcW w:w="528" w:type="dxa"/>
          </w:tcPr>
          <w:p w:rsidR="0013694E" w:rsidRDefault="0013694E">
            <w:pPr>
              <w:pStyle w:val="ConsPlusNormal"/>
            </w:pPr>
            <w:r>
              <w:t>2</w:t>
            </w:r>
          </w:p>
        </w:tc>
        <w:tc>
          <w:tcPr>
            <w:tcW w:w="5652" w:type="dxa"/>
          </w:tcPr>
          <w:p w:rsidR="0013694E" w:rsidRDefault="0013694E">
            <w:pPr>
              <w:pStyle w:val="ConsPlusNormal"/>
              <w:jc w:val="both"/>
            </w:pPr>
            <w:r>
              <w:t>Сведения о разработчике и список исполнителей</w:t>
            </w:r>
          </w:p>
        </w:tc>
        <w:tc>
          <w:tcPr>
            <w:tcW w:w="2891" w:type="dxa"/>
          </w:tcPr>
          <w:p w:rsidR="0013694E" w:rsidRDefault="0013694E">
            <w:pPr>
              <w:pStyle w:val="ConsPlusNormal"/>
            </w:pPr>
          </w:p>
        </w:tc>
      </w:tr>
      <w:tr w:rsidR="0013694E">
        <w:tc>
          <w:tcPr>
            <w:tcW w:w="528" w:type="dxa"/>
          </w:tcPr>
          <w:p w:rsidR="0013694E" w:rsidRDefault="0013694E">
            <w:pPr>
              <w:pStyle w:val="ConsPlusNormal"/>
            </w:pPr>
            <w:r>
              <w:t>3</w:t>
            </w:r>
          </w:p>
        </w:tc>
        <w:tc>
          <w:tcPr>
            <w:tcW w:w="5652" w:type="dxa"/>
          </w:tcPr>
          <w:p w:rsidR="0013694E" w:rsidRDefault="0013694E">
            <w:pPr>
              <w:pStyle w:val="ConsPlusNormal"/>
              <w:jc w:val="both"/>
            </w:pPr>
            <w:r>
              <w:t>Содержание, введение</w:t>
            </w:r>
          </w:p>
        </w:tc>
        <w:tc>
          <w:tcPr>
            <w:tcW w:w="2891" w:type="dxa"/>
          </w:tcPr>
          <w:p w:rsidR="0013694E" w:rsidRDefault="0013694E">
            <w:pPr>
              <w:pStyle w:val="ConsPlusNormal"/>
            </w:pPr>
            <w:hyperlink w:anchor="P275" w:history="1">
              <w:r>
                <w:rPr>
                  <w:color w:val="0000FF"/>
                </w:rPr>
                <w:t>пункт 48</w:t>
              </w:r>
            </w:hyperlink>
            <w:r>
              <w:t xml:space="preserve"> настоящего Порядка</w:t>
            </w:r>
          </w:p>
        </w:tc>
      </w:tr>
      <w:tr w:rsidR="0013694E">
        <w:tc>
          <w:tcPr>
            <w:tcW w:w="528" w:type="dxa"/>
          </w:tcPr>
          <w:p w:rsidR="0013694E" w:rsidRDefault="0013694E">
            <w:pPr>
              <w:pStyle w:val="ConsPlusNormal"/>
            </w:pPr>
            <w:r>
              <w:t>4</w:t>
            </w:r>
          </w:p>
        </w:tc>
        <w:tc>
          <w:tcPr>
            <w:tcW w:w="5652" w:type="dxa"/>
          </w:tcPr>
          <w:p w:rsidR="0013694E" w:rsidRDefault="0013694E">
            <w:pPr>
              <w:pStyle w:val="ConsPlusNormal"/>
              <w:jc w:val="both"/>
            </w:pPr>
            <w:r>
              <w:t>Сведения о хозяйствующем субъекте, объекте ОНВ, его отдельных территориях и производственной деятельности, включая сведения о количестве, характеристиках и эффективности ГОУ</w:t>
            </w:r>
          </w:p>
        </w:tc>
        <w:tc>
          <w:tcPr>
            <w:tcW w:w="2891" w:type="dxa"/>
          </w:tcPr>
          <w:p w:rsidR="0013694E" w:rsidRDefault="0013694E">
            <w:pPr>
              <w:pStyle w:val="ConsPlusNormal"/>
            </w:pPr>
            <w:hyperlink w:anchor="P189" w:history="1">
              <w:r>
                <w:rPr>
                  <w:color w:val="0000FF"/>
                </w:rPr>
                <w:t>пункт 33</w:t>
              </w:r>
            </w:hyperlink>
            <w:r>
              <w:t xml:space="preserve"> настоящего Порядка</w:t>
            </w:r>
          </w:p>
        </w:tc>
      </w:tr>
      <w:tr w:rsidR="0013694E">
        <w:tc>
          <w:tcPr>
            <w:tcW w:w="528" w:type="dxa"/>
          </w:tcPr>
          <w:p w:rsidR="0013694E" w:rsidRDefault="0013694E">
            <w:pPr>
              <w:pStyle w:val="ConsPlusNormal"/>
            </w:pPr>
            <w:r>
              <w:t>5</w:t>
            </w:r>
          </w:p>
        </w:tc>
        <w:tc>
          <w:tcPr>
            <w:tcW w:w="5652" w:type="dxa"/>
          </w:tcPr>
          <w:p w:rsidR="0013694E" w:rsidRDefault="0013694E">
            <w:pPr>
              <w:pStyle w:val="ConsPlusNormal"/>
              <w:jc w:val="both"/>
            </w:pPr>
            <w:r>
              <w:t>Описание проведенных работ по инвентаризации выбросов с указанием нормативно-методических документов, перечня использованных методик выполнения измерений ЗВ и расчетного определения выбросов ЗВ</w:t>
            </w:r>
          </w:p>
        </w:tc>
        <w:tc>
          <w:tcPr>
            <w:tcW w:w="2891" w:type="dxa"/>
          </w:tcPr>
          <w:p w:rsidR="0013694E" w:rsidRDefault="0013694E">
            <w:pPr>
              <w:pStyle w:val="ConsPlusNormal"/>
            </w:pPr>
            <w:hyperlink w:anchor="P196" w:history="1">
              <w:r>
                <w:rPr>
                  <w:color w:val="0000FF"/>
                </w:rPr>
                <w:t>пункт 34</w:t>
              </w:r>
            </w:hyperlink>
            <w:r>
              <w:t xml:space="preserve"> настоящего Порядка</w:t>
            </w:r>
          </w:p>
        </w:tc>
      </w:tr>
      <w:tr w:rsidR="0013694E">
        <w:tc>
          <w:tcPr>
            <w:tcW w:w="528" w:type="dxa"/>
          </w:tcPr>
          <w:p w:rsidR="0013694E" w:rsidRDefault="0013694E">
            <w:pPr>
              <w:pStyle w:val="ConsPlusNormal"/>
            </w:pPr>
            <w:r>
              <w:t>6</w:t>
            </w:r>
          </w:p>
        </w:tc>
        <w:tc>
          <w:tcPr>
            <w:tcW w:w="5652" w:type="dxa"/>
          </w:tcPr>
          <w:p w:rsidR="0013694E" w:rsidRDefault="0013694E">
            <w:pPr>
              <w:pStyle w:val="ConsPlusNormal"/>
              <w:jc w:val="both"/>
            </w:pPr>
            <w:r>
              <w:t>Карта-схема территории объекта ОНВ (в масштабе) с ИЗАВ</w:t>
            </w:r>
          </w:p>
        </w:tc>
        <w:tc>
          <w:tcPr>
            <w:tcW w:w="2891" w:type="dxa"/>
          </w:tcPr>
          <w:p w:rsidR="0013694E" w:rsidRDefault="0013694E">
            <w:pPr>
              <w:pStyle w:val="ConsPlusNormal"/>
            </w:pPr>
            <w:hyperlink w:anchor="P115" w:history="1">
              <w:r>
                <w:rPr>
                  <w:color w:val="0000FF"/>
                </w:rPr>
                <w:t>пункт 15</w:t>
              </w:r>
            </w:hyperlink>
            <w:r>
              <w:t xml:space="preserve"> настоящего Порядка</w:t>
            </w:r>
          </w:p>
        </w:tc>
      </w:tr>
      <w:tr w:rsidR="0013694E">
        <w:tc>
          <w:tcPr>
            <w:tcW w:w="528" w:type="dxa"/>
            <w:vMerge w:val="restart"/>
          </w:tcPr>
          <w:p w:rsidR="0013694E" w:rsidRDefault="0013694E">
            <w:pPr>
              <w:pStyle w:val="ConsPlusNormal"/>
            </w:pPr>
            <w:r>
              <w:t>7</w:t>
            </w:r>
          </w:p>
        </w:tc>
        <w:tc>
          <w:tcPr>
            <w:tcW w:w="5652" w:type="dxa"/>
          </w:tcPr>
          <w:p w:rsidR="0013694E" w:rsidRDefault="0013694E">
            <w:pPr>
              <w:pStyle w:val="ConsPlusNormal"/>
              <w:jc w:val="both"/>
            </w:pPr>
            <w:r>
              <w:t>Характеристики ИЗАВ, показатели работы ГОУ, суммарные выбросы по объекту ОНВ, включая:</w:t>
            </w:r>
          </w:p>
        </w:tc>
        <w:tc>
          <w:tcPr>
            <w:tcW w:w="2891" w:type="dxa"/>
          </w:tcPr>
          <w:p w:rsidR="0013694E" w:rsidRDefault="0013694E">
            <w:pPr>
              <w:pStyle w:val="ConsPlusNormal"/>
            </w:pPr>
          </w:p>
        </w:tc>
      </w:tr>
      <w:tr w:rsidR="0013694E">
        <w:tc>
          <w:tcPr>
            <w:tcW w:w="528" w:type="dxa"/>
            <w:vMerge/>
          </w:tcPr>
          <w:p w:rsidR="0013694E" w:rsidRDefault="0013694E"/>
        </w:tc>
        <w:tc>
          <w:tcPr>
            <w:tcW w:w="5652" w:type="dxa"/>
          </w:tcPr>
          <w:p w:rsidR="0013694E" w:rsidRDefault="0013694E">
            <w:pPr>
              <w:pStyle w:val="ConsPlusNormal"/>
              <w:jc w:val="both"/>
            </w:pPr>
            <w:r>
              <w:t>7.1. Источники выделения загрязняющих веществ</w:t>
            </w:r>
          </w:p>
        </w:tc>
        <w:tc>
          <w:tcPr>
            <w:tcW w:w="2891" w:type="dxa"/>
          </w:tcPr>
          <w:p w:rsidR="0013694E" w:rsidRDefault="0013694E">
            <w:pPr>
              <w:pStyle w:val="ConsPlusNormal"/>
            </w:pPr>
            <w:hyperlink w:anchor="P733" w:history="1">
              <w:r>
                <w:rPr>
                  <w:color w:val="0000FF"/>
                </w:rPr>
                <w:t>таблица N 3.1</w:t>
              </w:r>
            </w:hyperlink>
            <w:r>
              <w:t xml:space="preserve"> приложения N 3 к настоящему Порядку</w:t>
            </w:r>
          </w:p>
        </w:tc>
      </w:tr>
      <w:tr w:rsidR="0013694E">
        <w:tc>
          <w:tcPr>
            <w:tcW w:w="528" w:type="dxa"/>
            <w:vMerge/>
          </w:tcPr>
          <w:p w:rsidR="0013694E" w:rsidRDefault="0013694E"/>
        </w:tc>
        <w:tc>
          <w:tcPr>
            <w:tcW w:w="5652" w:type="dxa"/>
          </w:tcPr>
          <w:p w:rsidR="0013694E" w:rsidRDefault="0013694E">
            <w:pPr>
              <w:pStyle w:val="ConsPlusNormal"/>
              <w:jc w:val="both"/>
            </w:pPr>
            <w:r>
              <w:t>7.2. Источники выбросов загрязняющих веществ</w:t>
            </w:r>
          </w:p>
        </w:tc>
        <w:tc>
          <w:tcPr>
            <w:tcW w:w="2891" w:type="dxa"/>
          </w:tcPr>
          <w:p w:rsidR="0013694E" w:rsidRDefault="0013694E">
            <w:pPr>
              <w:pStyle w:val="ConsPlusNormal"/>
            </w:pPr>
            <w:hyperlink w:anchor="P817" w:history="1">
              <w:r>
                <w:rPr>
                  <w:color w:val="0000FF"/>
                </w:rPr>
                <w:t>таблица N 3.2</w:t>
              </w:r>
            </w:hyperlink>
            <w:r>
              <w:t xml:space="preserve"> приложения N 3 к настоящему Порядку</w:t>
            </w:r>
          </w:p>
        </w:tc>
      </w:tr>
      <w:tr w:rsidR="0013694E">
        <w:tc>
          <w:tcPr>
            <w:tcW w:w="528" w:type="dxa"/>
            <w:vMerge/>
          </w:tcPr>
          <w:p w:rsidR="0013694E" w:rsidRDefault="0013694E"/>
        </w:tc>
        <w:tc>
          <w:tcPr>
            <w:tcW w:w="5652" w:type="dxa"/>
          </w:tcPr>
          <w:p w:rsidR="0013694E" w:rsidRDefault="0013694E">
            <w:pPr>
              <w:pStyle w:val="ConsPlusNormal"/>
              <w:jc w:val="both"/>
            </w:pPr>
            <w:r>
              <w:t>7.3. Результаты обследования ГОУ и условий их эксплуатации</w:t>
            </w:r>
          </w:p>
        </w:tc>
        <w:tc>
          <w:tcPr>
            <w:tcW w:w="2891" w:type="dxa"/>
          </w:tcPr>
          <w:p w:rsidR="0013694E" w:rsidRDefault="0013694E">
            <w:pPr>
              <w:pStyle w:val="ConsPlusNormal"/>
            </w:pPr>
            <w:hyperlink w:anchor="P1041" w:history="1">
              <w:r>
                <w:rPr>
                  <w:color w:val="0000FF"/>
                </w:rPr>
                <w:t>таблица N 3.3</w:t>
              </w:r>
            </w:hyperlink>
            <w:r>
              <w:t xml:space="preserve"> приложения N 3 к настоящему Порядку</w:t>
            </w:r>
          </w:p>
        </w:tc>
      </w:tr>
      <w:tr w:rsidR="0013694E">
        <w:tc>
          <w:tcPr>
            <w:tcW w:w="528" w:type="dxa"/>
            <w:vMerge/>
          </w:tcPr>
          <w:p w:rsidR="0013694E" w:rsidRDefault="0013694E"/>
        </w:tc>
        <w:tc>
          <w:tcPr>
            <w:tcW w:w="5652" w:type="dxa"/>
          </w:tcPr>
          <w:p w:rsidR="0013694E" w:rsidRDefault="0013694E">
            <w:pPr>
              <w:pStyle w:val="ConsPlusNormal"/>
              <w:jc w:val="both"/>
            </w:pPr>
            <w:r>
              <w:t>7.4. Суммарные выбросы ЗВ в атмосферный воздух (т/год), их очистка и утилизация (в целом по объекту ОНВ).</w:t>
            </w:r>
          </w:p>
        </w:tc>
        <w:tc>
          <w:tcPr>
            <w:tcW w:w="2891" w:type="dxa"/>
          </w:tcPr>
          <w:p w:rsidR="0013694E" w:rsidRDefault="0013694E">
            <w:pPr>
              <w:pStyle w:val="ConsPlusNormal"/>
            </w:pPr>
            <w:hyperlink w:anchor="P1065" w:history="1">
              <w:r>
                <w:rPr>
                  <w:color w:val="0000FF"/>
                </w:rPr>
                <w:t>таблица N 3.4</w:t>
              </w:r>
            </w:hyperlink>
            <w:r>
              <w:t xml:space="preserve"> приложения N 3 к настоящему Порядку</w:t>
            </w:r>
          </w:p>
        </w:tc>
      </w:tr>
      <w:tr w:rsidR="0013694E">
        <w:tc>
          <w:tcPr>
            <w:tcW w:w="528" w:type="dxa"/>
          </w:tcPr>
          <w:p w:rsidR="0013694E" w:rsidRDefault="0013694E">
            <w:pPr>
              <w:pStyle w:val="ConsPlusNormal"/>
            </w:pPr>
            <w:r>
              <w:t>8</w:t>
            </w:r>
          </w:p>
        </w:tc>
        <w:tc>
          <w:tcPr>
            <w:tcW w:w="5652" w:type="dxa"/>
          </w:tcPr>
          <w:p w:rsidR="0013694E" w:rsidRDefault="0013694E">
            <w:pPr>
              <w:pStyle w:val="ConsPlusNormal"/>
              <w:jc w:val="both"/>
            </w:pPr>
            <w:r>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tcPr>
          <w:p w:rsidR="0013694E" w:rsidRDefault="0013694E">
            <w:pPr>
              <w:pStyle w:val="ConsPlusNormal"/>
            </w:pPr>
          </w:p>
        </w:tc>
      </w:tr>
      <w:tr w:rsidR="0013694E">
        <w:tc>
          <w:tcPr>
            <w:tcW w:w="528" w:type="dxa"/>
          </w:tcPr>
          <w:p w:rsidR="0013694E" w:rsidRDefault="0013694E">
            <w:pPr>
              <w:pStyle w:val="ConsPlusNormal"/>
            </w:pPr>
            <w:r>
              <w:t>9</w:t>
            </w:r>
          </w:p>
        </w:tc>
        <w:tc>
          <w:tcPr>
            <w:tcW w:w="5652" w:type="dxa"/>
          </w:tcPr>
          <w:p w:rsidR="0013694E" w:rsidRDefault="0013694E">
            <w:pPr>
              <w:pStyle w:val="ConsPlusNormal"/>
              <w:jc w:val="both"/>
            </w:pPr>
            <w:r>
              <w:t xml:space="preserve">Результаты инструментального определения показателей </w:t>
            </w:r>
            <w:r>
              <w:lastRenderedPageBreak/>
              <w:t>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Pr>
          <w:p w:rsidR="0013694E" w:rsidRDefault="0013694E">
            <w:pPr>
              <w:pStyle w:val="ConsPlusNormal"/>
            </w:pPr>
            <w:hyperlink w:anchor="P531" w:history="1">
              <w:r>
                <w:rPr>
                  <w:color w:val="0000FF"/>
                </w:rPr>
                <w:t>приложение N 2</w:t>
              </w:r>
            </w:hyperlink>
            <w:r>
              <w:t xml:space="preserve"> к </w:t>
            </w:r>
            <w:r>
              <w:lastRenderedPageBreak/>
              <w:t>настоящему Порядку</w:t>
            </w:r>
          </w:p>
        </w:tc>
      </w:tr>
      <w:tr w:rsidR="0013694E">
        <w:tc>
          <w:tcPr>
            <w:tcW w:w="528" w:type="dxa"/>
          </w:tcPr>
          <w:p w:rsidR="0013694E" w:rsidRDefault="0013694E">
            <w:pPr>
              <w:pStyle w:val="ConsPlusNormal"/>
            </w:pPr>
            <w:r>
              <w:lastRenderedPageBreak/>
              <w:t>10</w:t>
            </w:r>
          </w:p>
        </w:tc>
        <w:tc>
          <w:tcPr>
            <w:tcW w:w="5652" w:type="dxa"/>
          </w:tcPr>
          <w:p w:rsidR="0013694E" w:rsidRDefault="0013694E">
            <w:pPr>
              <w:pStyle w:val="ConsPlusNormal"/>
              <w:jc w:val="both"/>
            </w:pPr>
            <w:r>
              <w:t>Документирование характеристик нестационарности выбросов</w:t>
            </w:r>
          </w:p>
        </w:tc>
        <w:tc>
          <w:tcPr>
            <w:tcW w:w="2891" w:type="dxa"/>
          </w:tcPr>
          <w:p w:rsidR="0013694E" w:rsidRDefault="0013694E">
            <w:pPr>
              <w:pStyle w:val="ConsPlusNormal"/>
            </w:pPr>
            <w:hyperlink w:anchor="P295" w:history="1">
              <w:r>
                <w:rPr>
                  <w:color w:val="0000FF"/>
                </w:rPr>
                <w:t>приложение N 1</w:t>
              </w:r>
            </w:hyperlink>
            <w:r>
              <w:t xml:space="preserve"> к настоящему Порядку</w:t>
            </w:r>
          </w:p>
        </w:tc>
      </w:tr>
      <w:tr w:rsidR="0013694E">
        <w:tc>
          <w:tcPr>
            <w:tcW w:w="528" w:type="dxa"/>
          </w:tcPr>
          <w:p w:rsidR="0013694E" w:rsidRDefault="0013694E">
            <w:pPr>
              <w:pStyle w:val="ConsPlusNormal"/>
            </w:pPr>
            <w:r>
              <w:t>11</w:t>
            </w:r>
          </w:p>
        </w:tc>
        <w:tc>
          <w:tcPr>
            <w:tcW w:w="5652" w:type="dxa"/>
          </w:tcPr>
          <w:p w:rsidR="0013694E" w:rsidRDefault="0013694E">
            <w:pPr>
              <w:pStyle w:val="ConsPlusNormal"/>
              <w:jc w:val="both"/>
            </w:pPr>
            <w:r>
              <w:t>Копия аттестата аккредитации привлекаемой аналитической лаборатории с приложением области аккредитации, копии материалов, использованных в ходе инвентаризации выбросов и составления отчета</w:t>
            </w:r>
          </w:p>
        </w:tc>
        <w:tc>
          <w:tcPr>
            <w:tcW w:w="2891" w:type="dxa"/>
          </w:tcPr>
          <w:p w:rsidR="0013694E" w:rsidRDefault="0013694E">
            <w:pPr>
              <w:pStyle w:val="ConsPlusNormal"/>
            </w:pPr>
          </w:p>
        </w:tc>
      </w:tr>
      <w:tr w:rsidR="0013694E">
        <w:tc>
          <w:tcPr>
            <w:tcW w:w="528" w:type="dxa"/>
          </w:tcPr>
          <w:p w:rsidR="0013694E" w:rsidRDefault="0013694E">
            <w:pPr>
              <w:pStyle w:val="ConsPlusNormal"/>
            </w:pPr>
            <w:r>
              <w:t>12</w:t>
            </w:r>
          </w:p>
        </w:tc>
        <w:tc>
          <w:tcPr>
            <w:tcW w:w="5652" w:type="dxa"/>
          </w:tcPr>
          <w:p w:rsidR="0013694E" w:rsidRDefault="0013694E">
            <w:pPr>
              <w:pStyle w:val="ConsPlusNormal"/>
              <w:jc w:val="both"/>
            </w:pPr>
            <w:r>
              <w:t>Иные материалы, которые разработчик считает необходимым приложить</w:t>
            </w:r>
          </w:p>
        </w:tc>
        <w:tc>
          <w:tcPr>
            <w:tcW w:w="2891" w:type="dxa"/>
          </w:tcPr>
          <w:p w:rsidR="0013694E" w:rsidRDefault="0013694E">
            <w:pPr>
              <w:pStyle w:val="ConsPlusNormal"/>
            </w:pPr>
          </w:p>
        </w:tc>
      </w:tr>
    </w:tbl>
    <w:p w:rsidR="0013694E" w:rsidRDefault="0013694E">
      <w:pPr>
        <w:pStyle w:val="ConsPlusNormal"/>
        <w:jc w:val="both"/>
      </w:pPr>
    </w:p>
    <w:p w:rsidR="0013694E" w:rsidRDefault="0013694E">
      <w:pPr>
        <w:pStyle w:val="ConsPlusNormal"/>
        <w:jc w:val="both"/>
      </w:pPr>
    </w:p>
    <w:p w:rsidR="0013694E" w:rsidRDefault="0013694E">
      <w:pPr>
        <w:pStyle w:val="ConsPlusNormal"/>
        <w:pBdr>
          <w:top w:val="single" w:sz="6" w:space="0" w:color="auto"/>
        </w:pBdr>
        <w:spacing w:before="100" w:after="100"/>
        <w:jc w:val="both"/>
        <w:rPr>
          <w:sz w:val="2"/>
          <w:szCs w:val="2"/>
        </w:rPr>
      </w:pPr>
    </w:p>
    <w:p w:rsidR="007E0E17" w:rsidRDefault="0013694E">
      <w:bookmarkStart w:id="31" w:name="_GoBack"/>
      <w:bookmarkEnd w:id="31"/>
    </w:p>
    <w:sectPr w:rsidR="007E0E17" w:rsidSect="00B745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4E"/>
    <w:rsid w:val="0013694E"/>
    <w:rsid w:val="00525830"/>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9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9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9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9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9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9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9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7CF2FCCA513B005388A0FFC8FEF51D725136AFDE183C52026021E2B876585F06E1FC773A59DAEE6B540674F9AB8E8FF7407F2F7C82912KCh8F" TargetMode="External"/><Relationship Id="rId13" Type="http://schemas.openxmlformats.org/officeDocument/2006/relationships/hyperlink" Target="consultantplus://offline/ref=9507CF2FCCA513B005388A0FFC8FEF51D52A1A69F4E883C52026021E2B876585F06E1FC773A59DA7E2B540674F9AB8E8FF7407F2F7C82912KCh8F" TargetMode="External"/><Relationship Id="rId18" Type="http://schemas.openxmlformats.org/officeDocument/2006/relationships/hyperlink" Target="consultantplus://offline/ref=9507CF2FCCA513B005388A0FFC8FEF51D62B156AFDE583C52026021E2B876585F06E1FC773A59DA7E3B540674F9AB8E8FF7407F2F7C82912KCh8F" TargetMode="External"/><Relationship Id="rId26" Type="http://schemas.openxmlformats.org/officeDocument/2006/relationships/hyperlink" Target="consultantplus://offline/ref=9507CF2FCCA513B005388A0FFC8FEF51D7271268F3E583C52026021E2B876585F06E1FC773A59DA6E4B540674F9AB8E8FF7407F2F7C82912KCh8F" TargetMode="External"/><Relationship Id="rId39"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yperlink" Target="consultantplus://offline/ref=9507CF2FCCA513B005388A0FFC8FEF51D6231260F4E383C52026021E2B876585E26E47CB73A283A7E2A0163609KChFF" TargetMode="External"/><Relationship Id="rId34" Type="http://schemas.openxmlformats.org/officeDocument/2006/relationships/image" Target="media/image7.wmf"/><Relationship Id="rId42" Type="http://schemas.openxmlformats.org/officeDocument/2006/relationships/image" Target="media/image13.wmf"/><Relationship Id="rId7" Type="http://schemas.openxmlformats.org/officeDocument/2006/relationships/hyperlink" Target="consultantplus://offline/ref=9507CF2FCCA513B005388A0FFC8FEF51D7201268F3E383C52026021E2B876585F06E1FC175AEC9F7A6EB19360CD1B4E8E66806F0KEh9F" TargetMode="External"/><Relationship Id="rId12" Type="http://schemas.openxmlformats.org/officeDocument/2006/relationships/hyperlink" Target="consultantplus://offline/ref=9507CF2FCCA513B005388A0FFC8FEF51D7261A61F2E183C52026021E2B876585F06E1FC573A596F2B3FA413B0BC8ABE9F87404F2EBKChAF" TargetMode="External"/><Relationship Id="rId17" Type="http://schemas.openxmlformats.org/officeDocument/2006/relationships/hyperlink" Target="consultantplus://offline/ref=9507CF2FCCA513B005388A0FFC8FEF51D62B156AFDE583C52026021E2B876585F06E1FC773A59DA7E3B540674F9AB8E8FF7407F2F7C82912KCh8F" TargetMode="External"/><Relationship Id="rId25" Type="http://schemas.openxmlformats.org/officeDocument/2006/relationships/hyperlink" Target="consultantplus://offline/ref=9507CF2FCCA513B005388A0FFC8FEF51D7271A69FDE883C52026021E2B876585F06E1FC773A59DA1E5B540674F9AB8E8FF7407F2F7C82912KCh8F" TargetMode="External"/><Relationship Id="rId33" Type="http://schemas.openxmlformats.org/officeDocument/2006/relationships/image" Target="media/image6.wmf"/><Relationship Id="rId38" Type="http://schemas.openxmlformats.org/officeDocument/2006/relationships/image" Target="media/image9.wmf"/><Relationship Id="rId2" Type="http://schemas.microsoft.com/office/2007/relationships/stylesWithEffects" Target="stylesWithEffects.xml"/><Relationship Id="rId16" Type="http://schemas.openxmlformats.org/officeDocument/2006/relationships/hyperlink" Target="consultantplus://offline/ref=9507CF2FCCA513B005388A0FFC8FEF51D722166CF6E783C52026021E2B876585F06E1FC773A59DA7E0B540674F9AB8E8FF7407F2F7C82912KCh8F" TargetMode="External"/><Relationship Id="rId20" Type="http://schemas.openxmlformats.org/officeDocument/2006/relationships/hyperlink" Target="consultantplus://offline/ref=9507CF2FCCA513B005388A0FFC8FEF51D7231161FCE983C52026021E2B876585E26E47CB73A283A7E2A0163609KChFF" TargetMode="External"/><Relationship Id="rId29" Type="http://schemas.openxmlformats.org/officeDocument/2006/relationships/image" Target="media/image2.wmf"/><Relationship Id="rId41"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9507CF2FCCA513B005388A0FFC8FEF51D7271268F3E583C52026021E2B876585F06E1FC773A59DA6E4B540674F9AB8E8FF7407F2F7C82912KCh8F" TargetMode="External"/><Relationship Id="rId11" Type="http://schemas.openxmlformats.org/officeDocument/2006/relationships/hyperlink" Target="consultantplus://offline/ref=9507CF2FCCA513B005388A0FFC8FEF51D7261A61F2E183C52026021E2B876585F06E1FC47AAD96F2B3FA413B0BC8ABE9F87404F2EBKChAF" TargetMode="External"/><Relationship Id="rId24" Type="http://schemas.openxmlformats.org/officeDocument/2006/relationships/hyperlink" Target="consultantplus://offline/ref=9507CF2FCCA513B005388A0FFC8FEF51D721166EF3E283C52026021E2B876585F06E1FC773A59DA6E5B540674F9AB8E8FF7407F2F7C82912KCh8F" TargetMode="External"/><Relationship Id="rId32" Type="http://schemas.openxmlformats.org/officeDocument/2006/relationships/image" Target="media/image5.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507CF2FCCA513B005388A0FFC8FEF51D7231A6CFDE583C52026021E2B876585E26E47CB73A283A7E2A0163609KChFF" TargetMode="External"/><Relationship Id="rId23" Type="http://schemas.openxmlformats.org/officeDocument/2006/relationships/hyperlink" Target="consultantplus://offline/ref=9507CF2FCCA513B005388A0FFC8FEF51D721166EF3E283C52026021E2B876585F06E1FC773A59DA6E4B540674F9AB8E8FF7407F2F7C82912KCh8F" TargetMode="External"/><Relationship Id="rId28" Type="http://schemas.openxmlformats.org/officeDocument/2006/relationships/image" Target="media/image1.wmf"/><Relationship Id="rId36" Type="http://schemas.openxmlformats.org/officeDocument/2006/relationships/hyperlink" Target="consultantplus://offline/ref=9507CF2FCCA513B005388A0FFC8FEF51D722126FF0E383C52026021E2B876585F06E1FC773A59DA7E6B540674F9AB8E8FF7407F2F7C82912KCh8F" TargetMode="External"/><Relationship Id="rId10" Type="http://schemas.openxmlformats.org/officeDocument/2006/relationships/hyperlink" Target="consultantplus://offline/ref=9507CF2FCCA513B005388A0FFC8FEF51D7261A61F2E183C52026021E2B876585F06E1FC47BA396F2B3FA413B0BC8ABE9F87404F2EBKChAF" TargetMode="External"/><Relationship Id="rId19" Type="http://schemas.openxmlformats.org/officeDocument/2006/relationships/hyperlink" Target="consultantplus://offline/ref=9507CF2FCCA513B005388A0FFC8FEF51D7271A69FDE883C52026021E2B876585E26E47CB73A283A7E2A0163609KChFF" TargetMode="Externa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07CF2FCCA513B005388A0FFC8FEF51D7271268F3E583C52026021E2B876585F06E1FC773A59DA6E4B540674F9AB8E8FF7407F2F7C82912KCh8F" TargetMode="External"/><Relationship Id="rId14" Type="http://schemas.openxmlformats.org/officeDocument/2006/relationships/hyperlink" Target="consultantplus://offline/ref=9507CF2FCCA513B005388A0FFC8FEF51D726116DFDE183C52026021E2B876585E26E47CB73A283A7E2A0163609KChFF" TargetMode="External"/><Relationship Id="rId22" Type="http://schemas.openxmlformats.org/officeDocument/2006/relationships/hyperlink" Target="consultantplus://offline/ref=9507CF2FCCA513B005388A0FFC8FEF51D723126FF4E583C52026021E2B876585F06E1FC773A59DA4E5B540674F9AB8E8FF7407F2F7C82912KCh8F" TargetMode="External"/><Relationship Id="rId27" Type="http://schemas.openxmlformats.org/officeDocument/2006/relationships/hyperlink" Target="consultantplus://offline/ref=9507CF2FCCA513B005388A0FFC8FEF51D52A1A69F4E883C52026021E2B876585F06E1FC773A59DA7E2B540674F9AB8E8FF7407F2F7C82912KCh8F" TargetMode="External"/><Relationship Id="rId30" Type="http://schemas.openxmlformats.org/officeDocument/2006/relationships/image" Target="media/image3.wmf"/><Relationship Id="rId35" Type="http://schemas.openxmlformats.org/officeDocument/2006/relationships/hyperlink" Target="consultantplus://offline/ref=9507CF2FCCA513B005388A0FFC8FEF51D52A1A69F4E883C52026021E2B876585F06E1FC773A59DA7E2B540674F9AB8E8FF7407F2F7C82912KCh8F" TargetMode="External"/><Relationship Id="rId43"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9797</Words>
  <Characters>55846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Полубесов Алексей Николаевич</dc:creator>
  <cp:lastModifiedBy>Полубесов Алексей Николаевич</cp:lastModifiedBy>
  <cp:revision>1</cp:revision>
  <dcterms:created xsi:type="dcterms:W3CDTF">2020-10-07T05:33:00Z</dcterms:created>
  <dcterms:modified xsi:type="dcterms:W3CDTF">2020-10-07T05:33:00Z</dcterms:modified>
</cp:coreProperties>
</file>