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64" w:rsidRDefault="00D76364" w:rsidP="00FE55D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76364" w:rsidRDefault="00D76364" w:rsidP="00FE55D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76364" w:rsidRPr="00FE55DD" w:rsidRDefault="00D76364" w:rsidP="00FE55D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E55DD">
        <w:rPr>
          <w:sz w:val="28"/>
          <w:szCs w:val="28"/>
        </w:rPr>
        <w:t>АДМИНИСТРАЦИЯ ГОРОДСКОГО ОКРУГА ТОЛЬЯТТИ</w:t>
      </w:r>
    </w:p>
    <w:p w:rsidR="00E860F5" w:rsidRPr="00FE55DD" w:rsidRDefault="00D76364" w:rsidP="00FE55D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E55DD">
        <w:rPr>
          <w:sz w:val="28"/>
          <w:szCs w:val="28"/>
        </w:rPr>
        <w:t>РАСПОРЯЖЕНИЕ</w:t>
      </w:r>
    </w:p>
    <w:p w:rsidR="009C6AE5" w:rsidRPr="00FE55DD" w:rsidRDefault="008C4B88" w:rsidP="00FE55D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9C6AE5" w:rsidRPr="00FE55DD">
        <w:rPr>
          <w:sz w:val="28"/>
          <w:szCs w:val="28"/>
        </w:rPr>
        <w:t>№</w:t>
      </w:r>
      <w:r>
        <w:rPr>
          <w:sz w:val="28"/>
          <w:szCs w:val="28"/>
        </w:rPr>
        <w:t>_____________</w:t>
      </w:r>
      <w:r w:rsidR="00D76364" w:rsidRPr="00FE55DD">
        <w:rPr>
          <w:sz w:val="28"/>
          <w:szCs w:val="28"/>
        </w:rPr>
        <w:t xml:space="preserve"> </w:t>
      </w:r>
    </w:p>
    <w:p w:rsidR="00E860F5" w:rsidRPr="00FE55DD" w:rsidRDefault="00E860F5" w:rsidP="00FE55DD">
      <w:pPr>
        <w:spacing w:line="276" w:lineRule="auto"/>
        <w:jc w:val="center"/>
        <w:rPr>
          <w:sz w:val="28"/>
          <w:szCs w:val="28"/>
        </w:rPr>
      </w:pPr>
    </w:p>
    <w:p w:rsidR="00E860F5" w:rsidRDefault="00E860F5" w:rsidP="008C4B88">
      <w:pPr>
        <w:spacing w:line="276" w:lineRule="auto"/>
        <w:rPr>
          <w:sz w:val="28"/>
          <w:szCs w:val="28"/>
        </w:rPr>
      </w:pPr>
    </w:p>
    <w:p w:rsidR="00804A1E" w:rsidRDefault="00804A1E" w:rsidP="008C4B88">
      <w:pPr>
        <w:spacing w:line="276" w:lineRule="auto"/>
        <w:rPr>
          <w:sz w:val="28"/>
          <w:szCs w:val="28"/>
        </w:rPr>
      </w:pPr>
    </w:p>
    <w:p w:rsidR="00804A1E" w:rsidRDefault="00804A1E" w:rsidP="008C4B88">
      <w:pPr>
        <w:spacing w:line="276" w:lineRule="auto"/>
        <w:rPr>
          <w:sz w:val="28"/>
          <w:szCs w:val="28"/>
        </w:rPr>
      </w:pPr>
    </w:p>
    <w:p w:rsidR="00804A1E" w:rsidRDefault="00804A1E" w:rsidP="008C4B88">
      <w:pPr>
        <w:spacing w:line="276" w:lineRule="auto"/>
        <w:rPr>
          <w:sz w:val="28"/>
          <w:szCs w:val="28"/>
        </w:rPr>
      </w:pPr>
    </w:p>
    <w:p w:rsidR="00804A1E" w:rsidRDefault="00804A1E" w:rsidP="008C4B88">
      <w:pPr>
        <w:spacing w:line="276" w:lineRule="auto"/>
        <w:rPr>
          <w:sz w:val="28"/>
          <w:szCs w:val="28"/>
        </w:rPr>
      </w:pPr>
    </w:p>
    <w:p w:rsidR="00804A1E" w:rsidRDefault="00804A1E" w:rsidP="008C4B88">
      <w:pPr>
        <w:spacing w:line="276" w:lineRule="auto"/>
        <w:rPr>
          <w:sz w:val="28"/>
          <w:szCs w:val="28"/>
        </w:rPr>
      </w:pPr>
    </w:p>
    <w:p w:rsidR="00804A1E" w:rsidRDefault="00804A1E" w:rsidP="008C4B88">
      <w:pPr>
        <w:spacing w:line="276" w:lineRule="auto"/>
        <w:rPr>
          <w:sz w:val="28"/>
          <w:szCs w:val="28"/>
        </w:rPr>
      </w:pPr>
    </w:p>
    <w:p w:rsidR="00804A1E" w:rsidRDefault="00804A1E" w:rsidP="008C4B88">
      <w:pPr>
        <w:spacing w:line="276" w:lineRule="auto"/>
        <w:rPr>
          <w:sz w:val="28"/>
          <w:szCs w:val="28"/>
        </w:rPr>
      </w:pPr>
    </w:p>
    <w:p w:rsidR="00804A1E" w:rsidRDefault="00804A1E" w:rsidP="008C4B88">
      <w:pPr>
        <w:spacing w:line="276" w:lineRule="auto"/>
        <w:rPr>
          <w:sz w:val="28"/>
          <w:szCs w:val="28"/>
        </w:rPr>
      </w:pPr>
    </w:p>
    <w:p w:rsidR="00804A1E" w:rsidRPr="00FE55DD" w:rsidRDefault="00804A1E" w:rsidP="008C4B88">
      <w:pPr>
        <w:spacing w:line="276" w:lineRule="auto"/>
        <w:rPr>
          <w:sz w:val="28"/>
          <w:szCs w:val="28"/>
        </w:rPr>
      </w:pPr>
    </w:p>
    <w:p w:rsidR="00E860F5" w:rsidRPr="00FE55DD" w:rsidRDefault="00E860F5" w:rsidP="00FE55DD">
      <w:pPr>
        <w:spacing w:line="276" w:lineRule="auto"/>
        <w:jc w:val="center"/>
        <w:rPr>
          <w:sz w:val="28"/>
          <w:szCs w:val="28"/>
        </w:rPr>
      </w:pPr>
    </w:p>
    <w:p w:rsidR="00960FDB" w:rsidRPr="00FE55DD" w:rsidRDefault="00960FDB" w:rsidP="00FE55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55D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мероприятий («дорожной карты») </w:t>
      </w:r>
    </w:p>
    <w:p w:rsidR="00960FDB" w:rsidRPr="00FE55DD" w:rsidRDefault="00960FDB" w:rsidP="00FE55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55DD">
        <w:rPr>
          <w:rFonts w:ascii="Times New Roman" w:hAnsi="Times New Roman" w:cs="Times New Roman"/>
          <w:b w:val="0"/>
          <w:sz w:val="28"/>
          <w:szCs w:val="28"/>
        </w:rPr>
        <w:t xml:space="preserve">по содействию развитию конкуренции </w:t>
      </w:r>
    </w:p>
    <w:p w:rsidR="00D755DE" w:rsidRPr="00FE55DD" w:rsidRDefault="00960FDB" w:rsidP="00FE55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55DD">
        <w:rPr>
          <w:rFonts w:ascii="Times New Roman" w:hAnsi="Times New Roman" w:cs="Times New Roman"/>
          <w:b w:val="0"/>
          <w:sz w:val="28"/>
          <w:szCs w:val="28"/>
        </w:rPr>
        <w:t xml:space="preserve">в городском округе Тольятти </w:t>
      </w:r>
      <w:r w:rsidR="00D755DE" w:rsidRPr="00FE55DD"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 </w:t>
      </w:r>
    </w:p>
    <w:p w:rsidR="00960FDB" w:rsidRPr="00FE55DD" w:rsidRDefault="00960FDB" w:rsidP="00FE55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55D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6D6DE3" w:rsidRPr="00FE55DD">
        <w:rPr>
          <w:rFonts w:ascii="Times New Roman" w:hAnsi="Times New Roman" w:cs="Times New Roman"/>
          <w:b w:val="0"/>
          <w:sz w:val="28"/>
          <w:szCs w:val="28"/>
        </w:rPr>
        <w:t xml:space="preserve">2023-2025 </w:t>
      </w:r>
      <w:r w:rsidRPr="00FE55D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E622A4" w:rsidRPr="00FE55DD" w:rsidRDefault="00E622A4" w:rsidP="00FE55DD">
      <w:pPr>
        <w:pStyle w:val="a3"/>
        <w:ind w:firstLine="708"/>
        <w:rPr>
          <w:szCs w:val="28"/>
        </w:rPr>
      </w:pPr>
    </w:p>
    <w:p w:rsidR="001B5617" w:rsidRPr="00FE55DD" w:rsidRDefault="001B5617" w:rsidP="008973D7">
      <w:pPr>
        <w:spacing w:line="360" w:lineRule="auto"/>
        <w:ind w:left="284" w:right="-285" w:firstLine="708"/>
        <w:rPr>
          <w:sz w:val="28"/>
          <w:szCs w:val="28"/>
        </w:rPr>
      </w:pPr>
      <w:r w:rsidRPr="00FE55DD">
        <w:rPr>
          <w:sz w:val="28"/>
          <w:szCs w:val="28"/>
        </w:rPr>
        <w:t>Во исполнение требований стандарта развития конкуренции в субъектах Российской Федерации, утвержденного распоряжением Правите</w:t>
      </w:r>
      <w:r w:rsidR="00C046DF" w:rsidRPr="00FE55DD">
        <w:rPr>
          <w:sz w:val="28"/>
          <w:szCs w:val="28"/>
        </w:rPr>
        <w:t>льства Российской Федерации от 17</w:t>
      </w:r>
      <w:r w:rsidRPr="00FE55DD">
        <w:rPr>
          <w:sz w:val="28"/>
          <w:szCs w:val="28"/>
        </w:rPr>
        <w:t>.0</w:t>
      </w:r>
      <w:r w:rsidR="00C046DF" w:rsidRPr="00FE55DD">
        <w:rPr>
          <w:sz w:val="28"/>
          <w:szCs w:val="28"/>
        </w:rPr>
        <w:t>4</w:t>
      </w:r>
      <w:r w:rsidRPr="00FE55DD">
        <w:rPr>
          <w:sz w:val="28"/>
          <w:szCs w:val="28"/>
        </w:rPr>
        <w:t>.201</w:t>
      </w:r>
      <w:r w:rsidR="00C046DF" w:rsidRPr="00FE55DD">
        <w:rPr>
          <w:sz w:val="28"/>
          <w:szCs w:val="28"/>
        </w:rPr>
        <w:t>9</w:t>
      </w:r>
      <w:r w:rsidRPr="00FE55DD">
        <w:rPr>
          <w:sz w:val="28"/>
          <w:szCs w:val="28"/>
        </w:rPr>
        <w:t xml:space="preserve"> г. № </w:t>
      </w:r>
      <w:r w:rsidR="00C046DF" w:rsidRPr="00FE55DD">
        <w:rPr>
          <w:sz w:val="28"/>
          <w:szCs w:val="28"/>
        </w:rPr>
        <w:t>768-р</w:t>
      </w:r>
      <w:r w:rsidRPr="00FE55DD">
        <w:rPr>
          <w:sz w:val="28"/>
          <w:szCs w:val="28"/>
        </w:rPr>
        <w:t xml:space="preserve">, </w:t>
      </w:r>
      <w:r w:rsidR="00C046DF" w:rsidRPr="00FE55DD">
        <w:rPr>
          <w:sz w:val="28"/>
          <w:szCs w:val="28"/>
        </w:rPr>
        <w:t>а также в целях реализации мероприятий, направленных на обеспечение развития конкуренции</w:t>
      </w:r>
      <w:r w:rsidR="007F078D" w:rsidRPr="00FE55DD">
        <w:rPr>
          <w:sz w:val="28"/>
          <w:szCs w:val="28"/>
        </w:rPr>
        <w:t xml:space="preserve"> в городском округе Тольятти:</w:t>
      </w:r>
    </w:p>
    <w:p w:rsidR="001B5617" w:rsidRPr="00FE55DD" w:rsidRDefault="00BD3919" w:rsidP="008973D7">
      <w:pPr>
        <w:pStyle w:val="a4"/>
        <w:spacing w:line="360" w:lineRule="auto"/>
        <w:ind w:right="-285" w:firstLine="708"/>
        <w:jc w:val="both"/>
        <w:rPr>
          <w:b w:val="0"/>
          <w:sz w:val="28"/>
          <w:szCs w:val="28"/>
        </w:rPr>
      </w:pPr>
      <w:r w:rsidRPr="00FE55DD">
        <w:rPr>
          <w:b w:val="0"/>
          <w:sz w:val="28"/>
          <w:szCs w:val="28"/>
        </w:rPr>
        <w:t>1.</w:t>
      </w:r>
      <w:r w:rsidR="008A7553" w:rsidRPr="00FE55DD">
        <w:rPr>
          <w:b w:val="0"/>
          <w:sz w:val="28"/>
          <w:szCs w:val="28"/>
        </w:rPr>
        <w:t xml:space="preserve"> </w:t>
      </w:r>
      <w:r w:rsidR="001B5617" w:rsidRPr="00FE55DD">
        <w:rPr>
          <w:b w:val="0"/>
          <w:sz w:val="28"/>
          <w:szCs w:val="28"/>
        </w:rPr>
        <w:t xml:space="preserve">Утвердить </w:t>
      </w:r>
      <w:r w:rsidRPr="00FE55DD">
        <w:rPr>
          <w:b w:val="0"/>
          <w:sz w:val="28"/>
          <w:szCs w:val="28"/>
        </w:rPr>
        <w:t>прил</w:t>
      </w:r>
      <w:r w:rsidR="00597A9C" w:rsidRPr="00FE55DD">
        <w:rPr>
          <w:b w:val="0"/>
          <w:sz w:val="28"/>
          <w:szCs w:val="28"/>
        </w:rPr>
        <w:t>агаемый</w:t>
      </w:r>
      <w:r w:rsidRPr="00FE55DD">
        <w:rPr>
          <w:b w:val="0"/>
          <w:sz w:val="28"/>
          <w:szCs w:val="28"/>
        </w:rPr>
        <w:t xml:space="preserve"> </w:t>
      </w:r>
      <w:r w:rsidR="001B5617" w:rsidRPr="00FE55DD">
        <w:rPr>
          <w:b w:val="0"/>
          <w:sz w:val="28"/>
          <w:szCs w:val="28"/>
        </w:rPr>
        <w:t>План мероприятий («дорожн</w:t>
      </w:r>
      <w:r w:rsidRPr="00FE55DD">
        <w:rPr>
          <w:b w:val="0"/>
          <w:sz w:val="28"/>
          <w:szCs w:val="28"/>
        </w:rPr>
        <w:t>ую</w:t>
      </w:r>
      <w:r w:rsidR="001B5617" w:rsidRPr="00FE55DD">
        <w:rPr>
          <w:b w:val="0"/>
          <w:sz w:val="28"/>
          <w:szCs w:val="28"/>
        </w:rPr>
        <w:t xml:space="preserve"> карт</w:t>
      </w:r>
      <w:r w:rsidRPr="00FE55DD">
        <w:rPr>
          <w:b w:val="0"/>
          <w:sz w:val="28"/>
          <w:szCs w:val="28"/>
        </w:rPr>
        <w:t>у</w:t>
      </w:r>
      <w:r w:rsidR="001B5617" w:rsidRPr="00FE55DD">
        <w:rPr>
          <w:b w:val="0"/>
          <w:sz w:val="28"/>
          <w:szCs w:val="28"/>
        </w:rPr>
        <w:t xml:space="preserve">») по содействию развитию конкуренции </w:t>
      </w:r>
      <w:r w:rsidR="002077C1" w:rsidRPr="00FE55DD">
        <w:rPr>
          <w:b w:val="0"/>
          <w:sz w:val="28"/>
          <w:szCs w:val="28"/>
        </w:rPr>
        <w:t>на территории городского округа</w:t>
      </w:r>
      <w:r w:rsidR="001B5617" w:rsidRPr="00FE55DD">
        <w:rPr>
          <w:b w:val="0"/>
          <w:sz w:val="28"/>
          <w:szCs w:val="28"/>
        </w:rPr>
        <w:t xml:space="preserve"> То</w:t>
      </w:r>
      <w:r w:rsidR="007F078D" w:rsidRPr="00FE55DD">
        <w:rPr>
          <w:b w:val="0"/>
          <w:sz w:val="28"/>
          <w:szCs w:val="28"/>
        </w:rPr>
        <w:t>льятти Самарской о</w:t>
      </w:r>
      <w:r w:rsidR="001731AA">
        <w:rPr>
          <w:b w:val="0"/>
          <w:sz w:val="28"/>
          <w:szCs w:val="28"/>
        </w:rPr>
        <w:t>бласти на 2023 – 2025</w:t>
      </w:r>
      <w:r w:rsidR="001B5617" w:rsidRPr="00FE55DD">
        <w:rPr>
          <w:b w:val="0"/>
          <w:sz w:val="28"/>
          <w:szCs w:val="28"/>
        </w:rPr>
        <w:t xml:space="preserve"> годы.</w:t>
      </w:r>
    </w:p>
    <w:p w:rsidR="007F078D" w:rsidRPr="00FE55DD" w:rsidRDefault="00BD3919" w:rsidP="008973D7">
      <w:pPr>
        <w:pStyle w:val="a4"/>
        <w:spacing w:line="360" w:lineRule="auto"/>
        <w:ind w:right="-285" w:firstLine="708"/>
        <w:jc w:val="both"/>
        <w:rPr>
          <w:b w:val="0"/>
          <w:sz w:val="28"/>
          <w:szCs w:val="28"/>
        </w:rPr>
      </w:pPr>
      <w:r w:rsidRPr="00FE55DD">
        <w:rPr>
          <w:b w:val="0"/>
          <w:sz w:val="28"/>
          <w:szCs w:val="28"/>
        </w:rPr>
        <w:t>2.</w:t>
      </w:r>
      <w:r w:rsidR="008A7553" w:rsidRPr="00FE55DD">
        <w:rPr>
          <w:b w:val="0"/>
          <w:sz w:val="28"/>
          <w:szCs w:val="28"/>
        </w:rPr>
        <w:t xml:space="preserve"> </w:t>
      </w:r>
      <w:r w:rsidRPr="00FE55DD">
        <w:rPr>
          <w:b w:val="0"/>
          <w:sz w:val="28"/>
          <w:szCs w:val="28"/>
        </w:rPr>
        <w:t xml:space="preserve">Ответственным исполнителям (соисполнителям) </w:t>
      </w:r>
      <w:r w:rsidR="007F078D" w:rsidRPr="00FE55DD">
        <w:rPr>
          <w:b w:val="0"/>
          <w:sz w:val="28"/>
          <w:szCs w:val="28"/>
        </w:rPr>
        <w:t>Плана мероприятий:</w:t>
      </w:r>
    </w:p>
    <w:p w:rsidR="007F078D" w:rsidRPr="00FE55DD" w:rsidRDefault="00E860F5" w:rsidP="008973D7">
      <w:pPr>
        <w:pStyle w:val="a4"/>
        <w:spacing w:line="360" w:lineRule="auto"/>
        <w:ind w:right="-285" w:firstLine="708"/>
        <w:jc w:val="both"/>
        <w:rPr>
          <w:b w:val="0"/>
          <w:sz w:val="28"/>
          <w:szCs w:val="28"/>
        </w:rPr>
      </w:pPr>
      <w:r w:rsidRPr="00FE55DD">
        <w:rPr>
          <w:b w:val="0"/>
          <w:sz w:val="28"/>
          <w:szCs w:val="28"/>
        </w:rPr>
        <w:t xml:space="preserve">- </w:t>
      </w:r>
      <w:r w:rsidR="007F078D" w:rsidRPr="00FE55DD">
        <w:rPr>
          <w:b w:val="0"/>
          <w:sz w:val="28"/>
          <w:szCs w:val="28"/>
        </w:rPr>
        <w:t>обеспечивать выполнение Плана мероприятий в установленные сроки;</w:t>
      </w:r>
    </w:p>
    <w:p w:rsidR="00BD3919" w:rsidRPr="00FE55DD" w:rsidRDefault="0068017F" w:rsidP="008973D7">
      <w:pPr>
        <w:pStyle w:val="a4"/>
        <w:spacing w:line="360" w:lineRule="auto"/>
        <w:ind w:right="-285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="007F078D" w:rsidRPr="00FE55DD">
        <w:rPr>
          <w:b w:val="0"/>
          <w:sz w:val="28"/>
          <w:szCs w:val="28"/>
        </w:rPr>
        <w:t>о</w:t>
      </w:r>
      <w:r w:rsidR="00BD3919" w:rsidRPr="00FE55DD">
        <w:rPr>
          <w:b w:val="0"/>
          <w:sz w:val="28"/>
          <w:szCs w:val="28"/>
        </w:rPr>
        <w:t xml:space="preserve">беспечивать ежегодную подготовку доклада о состоянии и развитии конкурентной среды на рынках товаров, работ и услуг в городском округе Тольятти и предоставлять в департамент экономического развития в срок до </w:t>
      </w:r>
      <w:r w:rsidR="00597A9C" w:rsidRPr="00FE55DD">
        <w:rPr>
          <w:b w:val="0"/>
          <w:sz w:val="28"/>
          <w:szCs w:val="28"/>
        </w:rPr>
        <w:t>2</w:t>
      </w:r>
      <w:r w:rsidR="00BD3919" w:rsidRPr="00FE55DD">
        <w:rPr>
          <w:b w:val="0"/>
          <w:sz w:val="28"/>
          <w:szCs w:val="28"/>
        </w:rPr>
        <w:t xml:space="preserve">0 </w:t>
      </w:r>
      <w:r w:rsidR="00597A9C" w:rsidRPr="00FE55DD">
        <w:rPr>
          <w:b w:val="0"/>
          <w:sz w:val="28"/>
          <w:szCs w:val="28"/>
        </w:rPr>
        <w:t>января</w:t>
      </w:r>
      <w:r w:rsidR="00BD3919" w:rsidRPr="00FE55DD">
        <w:rPr>
          <w:b w:val="0"/>
          <w:sz w:val="28"/>
          <w:szCs w:val="28"/>
        </w:rPr>
        <w:t xml:space="preserve"> года, следующего за отчетным.</w:t>
      </w:r>
    </w:p>
    <w:p w:rsidR="007F078D" w:rsidRPr="008C4B88" w:rsidRDefault="00BD3919" w:rsidP="008973D7">
      <w:pPr>
        <w:pStyle w:val="a4"/>
        <w:spacing w:line="360" w:lineRule="auto"/>
        <w:ind w:right="-285" w:firstLine="708"/>
        <w:jc w:val="both"/>
        <w:rPr>
          <w:b w:val="0"/>
          <w:sz w:val="28"/>
          <w:szCs w:val="28"/>
        </w:rPr>
      </w:pPr>
      <w:r w:rsidRPr="00FE55DD">
        <w:rPr>
          <w:b w:val="0"/>
          <w:sz w:val="28"/>
          <w:szCs w:val="28"/>
        </w:rPr>
        <w:lastRenderedPageBreak/>
        <w:t>3</w:t>
      </w:r>
      <w:r w:rsidR="00FE791B" w:rsidRPr="00FE55DD">
        <w:rPr>
          <w:b w:val="0"/>
          <w:sz w:val="28"/>
          <w:szCs w:val="28"/>
        </w:rPr>
        <w:t xml:space="preserve">. Контроль за выполнением настоящего </w:t>
      </w:r>
      <w:r w:rsidR="00960FDB" w:rsidRPr="00FE55DD">
        <w:rPr>
          <w:b w:val="0"/>
          <w:sz w:val="28"/>
          <w:szCs w:val="28"/>
        </w:rPr>
        <w:t>распоряжения</w:t>
      </w:r>
      <w:r w:rsidR="00FE791B" w:rsidRPr="00FE55DD">
        <w:rPr>
          <w:b w:val="0"/>
          <w:sz w:val="28"/>
          <w:szCs w:val="28"/>
        </w:rPr>
        <w:t xml:space="preserve"> возложить на заместителя </w:t>
      </w:r>
      <w:r w:rsidR="00F1790E" w:rsidRPr="00FE55DD">
        <w:rPr>
          <w:b w:val="0"/>
          <w:sz w:val="28"/>
          <w:szCs w:val="28"/>
        </w:rPr>
        <w:t xml:space="preserve">главы городского округа </w:t>
      </w:r>
      <w:r w:rsidR="00F26ADB" w:rsidRPr="00FE55DD">
        <w:rPr>
          <w:b w:val="0"/>
          <w:sz w:val="28"/>
          <w:szCs w:val="28"/>
        </w:rPr>
        <w:t>по финансам, экономике и развитию</w:t>
      </w:r>
      <w:r w:rsidR="00FE791B" w:rsidRPr="00FE55DD">
        <w:rPr>
          <w:b w:val="0"/>
          <w:sz w:val="28"/>
          <w:szCs w:val="28"/>
        </w:rPr>
        <w:t>.</w:t>
      </w:r>
    </w:p>
    <w:p w:rsidR="007F078D" w:rsidRPr="00FE55DD" w:rsidRDefault="007F078D" w:rsidP="00FE55DD">
      <w:pPr>
        <w:pStyle w:val="20"/>
        <w:spacing w:after="0" w:line="360" w:lineRule="auto"/>
        <w:rPr>
          <w:sz w:val="28"/>
          <w:szCs w:val="28"/>
        </w:rPr>
      </w:pPr>
    </w:p>
    <w:p w:rsidR="002E57C5" w:rsidRPr="00FE55DD" w:rsidRDefault="00E47A5E" w:rsidP="00FE55DD">
      <w:pPr>
        <w:pStyle w:val="20"/>
        <w:spacing w:after="0" w:line="360" w:lineRule="auto"/>
        <w:rPr>
          <w:sz w:val="28"/>
          <w:szCs w:val="28"/>
        </w:rPr>
      </w:pPr>
      <w:r w:rsidRPr="00FE55DD">
        <w:rPr>
          <w:sz w:val="28"/>
          <w:szCs w:val="28"/>
        </w:rPr>
        <w:t>Глава городского округа</w:t>
      </w:r>
      <w:r w:rsidR="00181A13" w:rsidRPr="00FE55DD">
        <w:rPr>
          <w:sz w:val="28"/>
          <w:szCs w:val="28"/>
        </w:rPr>
        <w:t xml:space="preserve">    </w:t>
      </w:r>
      <w:r w:rsidR="00181A13" w:rsidRPr="00FE55DD">
        <w:rPr>
          <w:sz w:val="28"/>
          <w:szCs w:val="28"/>
        </w:rPr>
        <w:tab/>
      </w:r>
      <w:r w:rsidR="00181A13" w:rsidRPr="00FE55DD">
        <w:rPr>
          <w:sz w:val="28"/>
          <w:szCs w:val="28"/>
        </w:rPr>
        <w:tab/>
      </w:r>
      <w:r w:rsidR="00BB3682" w:rsidRPr="00FE55DD">
        <w:rPr>
          <w:sz w:val="28"/>
          <w:szCs w:val="28"/>
        </w:rPr>
        <w:tab/>
      </w:r>
      <w:r w:rsidR="00BB3682" w:rsidRPr="00FE55DD">
        <w:rPr>
          <w:sz w:val="28"/>
          <w:szCs w:val="28"/>
        </w:rPr>
        <w:tab/>
      </w:r>
      <w:r w:rsidR="00BB3682" w:rsidRPr="00FE55DD">
        <w:rPr>
          <w:sz w:val="28"/>
          <w:szCs w:val="28"/>
        </w:rPr>
        <w:tab/>
      </w:r>
      <w:r w:rsidR="00BB3682" w:rsidRPr="00FE55DD">
        <w:rPr>
          <w:sz w:val="28"/>
          <w:szCs w:val="28"/>
        </w:rPr>
        <w:tab/>
      </w:r>
      <w:r w:rsidR="007F078D" w:rsidRPr="00FE55DD">
        <w:rPr>
          <w:sz w:val="28"/>
          <w:szCs w:val="28"/>
        </w:rPr>
        <w:tab/>
      </w:r>
      <w:r w:rsidR="008973D7">
        <w:rPr>
          <w:sz w:val="28"/>
          <w:szCs w:val="28"/>
        </w:rPr>
        <w:t xml:space="preserve">     </w:t>
      </w:r>
      <w:r w:rsidR="006E1F4E">
        <w:rPr>
          <w:sz w:val="28"/>
          <w:szCs w:val="28"/>
        </w:rPr>
        <w:t>Н.А. Ренц</w:t>
      </w:r>
    </w:p>
    <w:p w:rsidR="002E57C5" w:rsidRPr="00FE55DD" w:rsidRDefault="002E57C5" w:rsidP="00FE55DD">
      <w:pPr>
        <w:pStyle w:val="20"/>
        <w:spacing w:after="0" w:line="360" w:lineRule="auto"/>
        <w:rPr>
          <w:sz w:val="28"/>
          <w:szCs w:val="28"/>
        </w:rPr>
      </w:pPr>
      <w:r w:rsidRPr="00FE55DD">
        <w:rPr>
          <w:sz w:val="28"/>
          <w:szCs w:val="28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2E57C5" w:rsidRPr="00FE55DD" w:rsidTr="00A24547">
        <w:trPr>
          <w:trHeight w:val="1225"/>
        </w:trPr>
        <w:tc>
          <w:tcPr>
            <w:tcW w:w="4678" w:type="dxa"/>
          </w:tcPr>
          <w:p w:rsidR="002E57C5" w:rsidRPr="00FE55DD" w:rsidRDefault="002E57C5" w:rsidP="00FE55DD">
            <w:pPr>
              <w:rPr>
                <w:rFonts w:eastAsia="Calibri"/>
                <w:sz w:val="28"/>
                <w:szCs w:val="28"/>
              </w:rPr>
            </w:pPr>
            <w:r w:rsidRPr="00FE55DD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45" w:type="dxa"/>
          </w:tcPr>
          <w:p w:rsidR="002E57C5" w:rsidRPr="00FE55DD" w:rsidRDefault="002E57C5" w:rsidP="00FE55DD">
            <w:pPr>
              <w:jc w:val="center"/>
              <w:rPr>
                <w:rFonts w:eastAsia="Calibri"/>
                <w:sz w:val="20"/>
              </w:rPr>
            </w:pPr>
            <w:r w:rsidRPr="00FE55DD">
              <w:rPr>
                <w:rFonts w:eastAsia="Calibri"/>
                <w:sz w:val="20"/>
              </w:rPr>
              <w:t>Утвержден</w:t>
            </w:r>
          </w:p>
          <w:p w:rsidR="002E57C5" w:rsidRPr="00FE55DD" w:rsidRDefault="002E57C5" w:rsidP="00FE55DD">
            <w:pPr>
              <w:jc w:val="center"/>
              <w:rPr>
                <w:rFonts w:eastAsia="Calibri"/>
                <w:sz w:val="20"/>
              </w:rPr>
            </w:pPr>
            <w:r w:rsidRPr="00FE55DD">
              <w:rPr>
                <w:rFonts w:eastAsia="Calibri"/>
                <w:sz w:val="20"/>
              </w:rPr>
              <w:t>распоряжением администрации</w:t>
            </w:r>
          </w:p>
          <w:p w:rsidR="002E57C5" w:rsidRPr="00FE55DD" w:rsidRDefault="002E57C5" w:rsidP="00FE55DD">
            <w:pPr>
              <w:jc w:val="center"/>
              <w:rPr>
                <w:rFonts w:eastAsia="Calibri"/>
                <w:sz w:val="20"/>
              </w:rPr>
            </w:pPr>
            <w:r w:rsidRPr="00FE55DD">
              <w:rPr>
                <w:rFonts w:eastAsia="Calibri"/>
                <w:sz w:val="20"/>
              </w:rPr>
              <w:t>городского округа Тольятти</w:t>
            </w:r>
          </w:p>
          <w:p w:rsidR="002E57C5" w:rsidRPr="00FE55DD" w:rsidRDefault="002E57C5" w:rsidP="00FE55DD">
            <w:pPr>
              <w:jc w:val="center"/>
              <w:rPr>
                <w:rFonts w:eastAsia="Calibri"/>
                <w:sz w:val="20"/>
              </w:rPr>
            </w:pPr>
          </w:p>
          <w:p w:rsidR="002E57C5" w:rsidRPr="00FE55DD" w:rsidRDefault="002E57C5" w:rsidP="00FE55DD">
            <w:pPr>
              <w:jc w:val="center"/>
              <w:rPr>
                <w:rFonts w:eastAsia="Calibri"/>
                <w:sz w:val="20"/>
              </w:rPr>
            </w:pPr>
            <w:r w:rsidRPr="00FE55DD">
              <w:rPr>
                <w:rFonts w:eastAsia="Calibri"/>
                <w:sz w:val="20"/>
              </w:rPr>
              <w:t>от «</w:t>
            </w:r>
            <w:r w:rsidR="003A6B71" w:rsidRPr="00FE55DD">
              <w:rPr>
                <w:rFonts w:eastAsia="Calibri"/>
                <w:sz w:val="20"/>
              </w:rPr>
              <w:t xml:space="preserve">  </w:t>
            </w:r>
            <w:r w:rsidR="00C81A19">
              <w:rPr>
                <w:rFonts w:eastAsia="Calibri"/>
                <w:sz w:val="20"/>
              </w:rPr>
              <w:t xml:space="preserve">   </w:t>
            </w:r>
            <w:r w:rsidR="003A6B71" w:rsidRPr="00FE55DD">
              <w:rPr>
                <w:rFonts w:eastAsia="Calibri"/>
                <w:sz w:val="20"/>
              </w:rPr>
              <w:t xml:space="preserve"> </w:t>
            </w:r>
            <w:r w:rsidRPr="00FE55DD">
              <w:rPr>
                <w:rFonts w:eastAsia="Calibri"/>
                <w:sz w:val="20"/>
              </w:rPr>
              <w:t xml:space="preserve">» </w:t>
            </w:r>
            <w:r w:rsidR="003A6B71" w:rsidRPr="00FE55DD">
              <w:rPr>
                <w:rFonts w:eastAsia="Calibri"/>
                <w:sz w:val="20"/>
              </w:rPr>
              <w:t>___________</w:t>
            </w:r>
            <w:r w:rsidRPr="00FE55DD">
              <w:rPr>
                <w:rFonts w:eastAsia="Calibri"/>
                <w:sz w:val="20"/>
              </w:rPr>
              <w:t>20</w:t>
            </w:r>
            <w:r w:rsidR="003A6B71" w:rsidRPr="00FE55DD">
              <w:rPr>
                <w:rFonts w:eastAsia="Calibri"/>
                <w:sz w:val="20"/>
              </w:rPr>
              <w:t>__</w:t>
            </w:r>
            <w:r w:rsidRPr="00FE55DD">
              <w:rPr>
                <w:rFonts w:eastAsia="Calibri"/>
                <w:sz w:val="20"/>
              </w:rPr>
              <w:t xml:space="preserve"> № </w:t>
            </w:r>
          </w:p>
        </w:tc>
      </w:tr>
    </w:tbl>
    <w:p w:rsidR="002E57C5" w:rsidRPr="00FE55DD" w:rsidRDefault="002E57C5" w:rsidP="00FE55D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2E57C5" w:rsidRPr="00FE55DD" w:rsidRDefault="002E57C5" w:rsidP="00FE55D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E55DD">
        <w:rPr>
          <w:bCs/>
          <w:color w:val="000000"/>
          <w:sz w:val="28"/>
          <w:szCs w:val="28"/>
        </w:rPr>
        <w:t xml:space="preserve">План мероприятий («дорожная карта») </w:t>
      </w:r>
    </w:p>
    <w:p w:rsidR="002E57C5" w:rsidRPr="00FE55DD" w:rsidRDefault="002E57C5" w:rsidP="00FE55D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E55DD">
        <w:rPr>
          <w:bCs/>
          <w:color w:val="000000"/>
          <w:sz w:val="28"/>
          <w:szCs w:val="28"/>
        </w:rPr>
        <w:t>по содействию развитию конкуренции</w:t>
      </w:r>
      <w:r w:rsidRPr="00FE55DD">
        <w:rPr>
          <w:color w:val="000000"/>
          <w:sz w:val="28"/>
          <w:szCs w:val="28"/>
        </w:rPr>
        <w:t xml:space="preserve"> </w:t>
      </w:r>
      <w:r w:rsidRPr="00FE55DD">
        <w:rPr>
          <w:sz w:val="28"/>
          <w:szCs w:val="28"/>
        </w:rPr>
        <w:t xml:space="preserve">на территории </w:t>
      </w:r>
      <w:r w:rsidRPr="00FE55DD">
        <w:rPr>
          <w:bCs/>
          <w:sz w:val="28"/>
          <w:szCs w:val="28"/>
        </w:rPr>
        <w:t>городского округа</w:t>
      </w:r>
      <w:r w:rsidRPr="00FE55DD">
        <w:rPr>
          <w:b/>
          <w:bCs/>
          <w:color w:val="FF0000"/>
          <w:sz w:val="28"/>
          <w:szCs w:val="28"/>
        </w:rPr>
        <w:t xml:space="preserve"> </w:t>
      </w:r>
      <w:r w:rsidRPr="00FE55DD">
        <w:rPr>
          <w:bCs/>
          <w:sz w:val="28"/>
          <w:szCs w:val="28"/>
        </w:rPr>
        <w:t xml:space="preserve">Тольятти </w:t>
      </w:r>
      <w:r w:rsidR="003A6B71" w:rsidRPr="00FE55DD">
        <w:rPr>
          <w:bCs/>
          <w:color w:val="000000"/>
          <w:sz w:val="28"/>
          <w:szCs w:val="28"/>
        </w:rPr>
        <w:t>Самарской области на 2023</w:t>
      </w:r>
      <w:r w:rsidRPr="00FE55DD">
        <w:rPr>
          <w:bCs/>
          <w:color w:val="000000"/>
          <w:sz w:val="28"/>
          <w:szCs w:val="28"/>
        </w:rPr>
        <w:t xml:space="preserve"> </w:t>
      </w:r>
      <w:r w:rsidRPr="00FE55DD">
        <w:rPr>
          <w:rFonts w:eastAsia="Calibri"/>
          <w:color w:val="000000"/>
          <w:sz w:val="28"/>
          <w:szCs w:val="28"/>
          <w:lang w:eastAsia="en-US"/>
        </w:rPr>
        <w:t>–</w:t>
      </w:r>
      <w:r w:rsidRPr="00FE55DD">
        <w:rPr>
          <w:bCs/>
          <w:color w:val="000000"/>
          <w:sz w:val="28"/>
          <w:szCs w:val="28"/>
        </w:rPr>
        <w:t xml:space="preserve"> 202</w:t>
      </w:r>
      <w:r w:rsidR="003A6B71" w:rsidRPr="00FE55DD">
        <w:rPr>
          <w:bCs/>
          <w:color w:val="000000"/>
          <w:sz w:val="28"/>
          <w:szCs w:val="28"/>
        </w:rPr>
        <w:t>5</w:t>
      </w:r>
      <w:r w:rsidRPr="00FE55DD">
        <w:rPr>
          <w:bCs/>
          <w:color w:val="000000"/>
          <w:sz w:val="28"/>
          <w:szCs w:val="28"/>
        </w:rPr>
        <w:t xml:space="preserve"> годы</w:t>
      </w:r>
    </w:p>
    <w:p w:rsidR="002E57C5" w:rsidRPr="00FE55DD" w:rsidRDefault="002E57C5" w:rsidP="00FE55DD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bCs/>
          <w:color w:val="000000"/>
          <w:sz w:val="28"/>
          <w:szCs w:val="28"/>
        </w:rPr>
      </w:pPr>
      <w:r w:rsidRPr="00FE55DD">
        <w:rPr>
          <w:bCs/>
          <w:color w:val="000000"/>
          <w:sz w:val="28"/>
          <w:szCs w:val="28"/>
        </w:rPr>
        <w:t>Общие положения</w:t>
      </w:r>
    </w:p>
    <w:p w:rsidR="002E57C5" w:rsidRPr="00FE55DD" w:rsidRDefault="002E57C5" w:rsidP="00FE55DD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FE55DD">
        <w:rPr>
          <w:color w:val="000000"/>
          <w:sz w:val="28"/>
          <w:szCs w:val="28"/>
        </w:rPr>
        <w:t>План мероприятий («дорожная карта») по содействию развитию конкуренции в городском округе Тольятти на 202</w:t>
      </w:r>
      <w:r w:rsidR="003A6B71" w:rsidRPr="00FE55DD">
        <w:rPr>
          <w:color w:val="000000"/>
          <w:sz w:val="28"/>
          <w:szCs w:val="28"/>
        </w:rPr>
        <w:t>3-2025</w:t>
      </w:r>
      <w:r w:rsidRPr="00FE55DD">
        <w:rPr>
          <w:color w:val="000000"/>
          <w:sz w:val="28"/>
          <w:szCs w:val="28"/>
        </w:rPr>
        <w:t xml:space="preserve"> годы (далее – «дорожная карта») </w:t>
      </w:r>
      <w:r w:rsidRPr="00FE55DD">
        <w:rPr>
          <w:rFonts w:eastAsia="Calibri"/>
          <w:color w:val="000000"/>
          <w:sz w:val="28"/>
          <w:szCs w:val="28"/>
          <w:lang w:eastAsia="en-US"/>
        </w:rPr>
        <w:t>разработан в соответствии с требованиями стандарта развития конкуренции в субъектах Российской Федерации, утвержденного распоряжением Правительства Российской Федерации от 17.04.2019 № 768-р (далее – стандарт).</w:t>
      </w:r>
    </w:p>
    <w:p w:rsidR="002E57C5" w:rsidRPr="00FE55DD" w:rsidRDefault="002E57C5" w:rsidP="00FE55DD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E55DD">
        <w:rPr>
          <w:rFonts w:eastAsia="Calibri"/>
          <w:sz w:val="28"/>
          <w:szCs w:val="28"/>
          <w:lang w:eastAsia="en-US"/>
        </w:rPr>
        <w:t xml:space="preserve">Основной целью «дорожной карты» является формирование системной работы администрации городского округа Тольятти в части реализации эффективных мер по развитию конкуренции в интересах субъектов предпринимательской деятельности и потребителей товаров, работ и услуг на территории городского округа Тольятти. Деятельность по реализации «дорожной карты» </w:t>
      </w:r>
      <w:r w:rsidRPr="00FE55DD">
        <w:rPr>
          <w:sz w:val="28"/>
          <w:szCs w:val="28"/>
        </w:rPr>
        <w:t>направлена на развитие конкурентной среды и формирование благоприятного климата для развития предпринимательства на территории городского округа Тольятти, а также на снижение административных барьеров.</w:t>
      </w:r>
    </w:p>
    <w:p w:rsidR="002E57C5" w:rsidRPr="00FE55DD" w:rsidRDefault="002E57C5" w:rsidP="00FE55DD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FE55DD">
        <w:rPr>
          <w:color w:val="000000"/>
          <w:sz w:val="28"/>
          <w:szCs w:val="28"/>
        </w:rPr>
        <w:t>В «дорожной карте» определены первоочередные мероприятия по двум основным направлениям:</w:t>
      </w:r>
    </w:p>
    <w:p w:rsidR="002E57C5" w:rsidRPr="00FE55DD" w:rsidRDefault="002E57C5" w:rsidP="00FE55DD">
      <w:pPr>
        <w:spacing w:line="360" w:lineRule="auto"/>
        <w:ind w:firstLine="709"/>
        <w:rPr>
          <w:sz w:val="28"/>
          <w:szCs w:val="28"/>
        </w:rPr>
      </w:pPr>
      <w:r w:rsidRPr="00FE55DD">
        <w:rPr>
          <w:sz w:val="28"/>
          <w:szCs w:val="28"/>
        </w:rPr>
        <w:t>1) мероприятия по содействию развитию конкуренции в городском округе Тольятти на товарных рынках городского округа Тольятти;</w:t>
      </w:r>
    </w:p>
    <w:p w:rsidR="002E57C5" w:rsidRPr="00FE55DD" w:rsidRDefault="002E57C5" w:rsidP="00FE55DD">
      <w:pPr>
        <w:spacing w:line="360" w:lineRule="auto"/>
        <w:ind w:firstLine="709"/>
        <w:rPr>
          <w:sz w:val="28"/>
          <w:szCs w:val="28"/>
        </w:rPr>
      </w:pPr>
      <w:r w:rsidRPr="00FE55DD">
        <w:rPr>
          <w:sz w:val="28"/>
          <w:szCs w:val="28"/>
        </w:rPr>
        <w:t>2) системные мероприятия по развитию конкурентной среды в городском округе Тольятти.</w:t>
      </w:r>
    </w:p>
    <w:p w:rsidR="002E57C5" w:rsidRPr="00FE55DD" w:rsidRDefault="002E57C5" w:rsidP="00FE55DD">
      <w:pPr>
        <w:spacing w:line="360" w:lineRule="auto"/>
        <w:ind w:firstLine="709"/>
        <w:rPr>
          <w:rFonts w:eastAsia="Calibri"/>
          <w:sz w:val="28"/>
          <w:szCs w:val="28"/>
        </w:rPr>
        <w:sectPr w:rsidR="002E57C5" w:rsidRPr="00FE55DD" w:rsidSect="008973D7">
          <w:headerReference w:type="default" r:id="rId8"/>
          <w:pgSz w:w="11906" w:h="16838"/>
          <w:pgMar w:top="851" w:right="1134" w:bottom="851" w:left="1418" w:header="709" w:footer="709" w:gutter="0"/>
          <w:pgNumType w:start="1"/>
          <w:cols w:space="708"/>
          <w:titlePg/>
          <w:docGrid w:linePitch="381"/>
        </w:sectPr>
      </w:pPr>
      <w:r w:rsidRPr="00FE55DD">
        <w:rPr>
          <w:sz w:val="28"/>
          <w:szCs w:val="28"/>
        </w:rPr>
        <w:t>Определены целевые показатели эффективности реализации Плана мероприятий («дорожной карты») по содействию развитию конкуренции в г</w:t>
      </w:r>
      <w:r w:rsidR="006D6DE3" w:rsidRPr="00FE55DD">
        <w:rPr>
          <w:sz w:val="28"/>
          <w:szCs w:val="28"/>
        </w:rPr>
        <w:t>ородском округе Тольятти на 2023-2025</w:t>
      </w:r>
      <w:r w:rsidRPr="00FE55DD">
        <w:rPr>
          <w:sz w:val="28"/>
          <w:szCs w:val="28"/>
        </w:rPr>
        <w:t xml:space="preserve"> годы (Приложение).</w:t>
      </w:r>
    </w:p>
    <w:p w:rsidR="002E57C5" w:rsidRPr="00FE55DD" w:rsidRDefault="002E57C5" w:rsidP="00FE55DD">
      <w:pPr>
        <w:jc w:val="center"/>
        <w:rPr>
          <w:b/>
          <w:sz w:val="28"/>
          <w:szCs w:val="28"/>
        </w:rPr>
      </w:pPr>
      <w:r w:rsidRPr="00FE55DD">
        <w:rPr>
          <w:rFonts w:eastAsia="Calibri"/>
          <w:sz w:val="28"/>
          <w:szCs w:val="28"/>
        </w:rPr>
        <w:lastRenderedPageBreak/>
        <w:t>II. Перечень мероприятий</w:t>
      </w:r>
      <w:r w:rsidRPr="00FE55DD">
        <w:rPr>
          <w:bCs/>
          <w:color w:val="000000"/>
          <w:sz w:val="28"/>
          <w:szCs w:val="28"/>
        </w:rPr>
        <w:t xml:space="preserve"> по содействию развитию конкуренции на товарных рынках городского округа Тольятти</w:t>
      </w:r>
    </w:p>
    <w:p w:rsidR="002E57C5" w:rsidRPr="00FE55DD" w:rsidRDefault="002E57C5" w:rsidP="00FE55DD">
      <w:pPr>
        <w:ind w:firstLine="709"/>
        <w:jc w:val="center"/>
        <w:rPr>
          <w:sz w:val="26"/>
          <w:szCs w:val="26"/>
        </w:rPr>
      </w:pP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821"/>
        <w:gridCol w:w="1656"/>
        <w:gridCol w:w="2930"/>
        <w:gridCol w:w="2933"/>
        <w:gridCol w:w="2054"/>
      </w:tblGrid>
      <w:tr w:rsidR="002E57C5" w:rsidRPr="0088252E" w:rsidTr="00A84A3C">
        <w:trPr>
          <w:trHeight w:val="934"/>
          <w:tblHeader/>
          <w:jc w:val="center"/>
        </w:trPr>
        <w:tc>
          <w:tcPr>
            <w:tcW w:w="219" w:type="pct"/>
            <w:shd w:val="clear" w:color="auto" w:fill="auto"/>
          </w:tcPr>
          <w:p w:rsidR="002E57C5" w:rsidRPr="0088252E" w:rsidRDefault="002E57C5" w:rsidP="00FE55DD">
            <w:pPr>
              <w:widowControl/>
              <w:ind w:left="-70" w:right="-59" w:hanging="3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364" w:type="pct"/>
            <w:shd w:val="clear" w:color="auto" w:fill="auto"/>
          </w:tcPr>
          <w:p w:rsidR="002E57C5" w:rsidRPr="0088252E" w:rsidRDefault="002E57C5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  <w:p w:rsidR="002E57C5" w:rsidRPr="0088252E" w:rsidRDefault="002E57C5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591" w:type="pct"/>
            <w:shd w:val="clear" w:color="auto" w:fill="auto"/>
          </w:tcPr>
          <w:p w:rsidR="002E57C5" w:rsidRPr="0088252E" w:rsidRDefault="002E57C5" w:rsidP="00FE55DD">
            <w:pPr>
              <w:widowControl/>
              <w:ind w:left="-109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 xml:space="preserve">Срок </w:t>
            </w:r>
          </w:p>
          <w:p w:rsidR="002E57C5" w:rsidRPr="0088252E" w:rsidRDefault="002E57C5" w:rsidP="00FE55DD">
            <w:pPr>
              <w:widowControl/>
              <w:ind w:left="-109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 xml:space="preserve">исполнения </w:t>
            </w:r>
          </w:p>
          <w:p w:rsidR="002E57C5" w:rsidRPr="0088252E" w:rsidRDefault="002E57C5" w:rsidP="00FE55DD">
            <w:pPr>
              <w:widowControl/>
              <w:ind w:left="-109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046" w:type="pct"/>
            <w:shd w:val="clear" w:color="auto" w:fill="auto"/>
          </w:tcPr>
          <w:p w:rsidR="002E57C5" w:rsidRPr="0088252E" w:rsidRDefault="002E57C5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 xml:space="preserve">Ожидаемый результат / </w:t>
            </w:r>
          </w:p>
          <w:p w:rsidR="002E57C5" w:rsidRPr="0088252E" w:rsidRDefault="002E57C5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1047" w:type="pct"/>
          </w:tcPr>
          <w:p w:rsidR="002E57C5" w:rsidRPr="0088252E" w:rsidRDefault="002E57C5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  <w:p w:rsidR="002E57C5" w:rsidRPr="0088252E" w:rsidRDefault="002E57C5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>ключевых показателей</w:t>
            </w:r>
          </w:p>
          <w:p w:rsidR="002E57C5" w:rsidRPr="0088252E" w:rsidRDefault="002E57C5" w:rsidP="00FE55DD">
            <w:pPr>
              <w:widowControl/>
              <w:ind w:left="-107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>развития конкуренции</w:t>
            </w:r>
          </w:p>
        </w:tc>
        <w:tc>
          <w:tcPr>
            <w:tcW w:w="733" w:type="pct"/>
            <w:shd w:val="clear" w:color="auto" w:fill="auto"/>
          </w:tcPr>
          <w:p w:rsidR="002E57C5" w:rsidRPr="0088252E" w:rsidRDefault="002E57C5" w:rsidP="00FE55DD">
            <w:pPr>
              <w:widowControl/>
              <w:ind w:left="-107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 xml:space="preserve">Ответственные </w:t>
            </w:r>
          </w:p>
          <w:p w:rsidR="002E57C5" w:rsidRPr="0088252E" w:rsidRDefault="002E57C5" w:rsidP="00FE55DD">
            <w:pPr>
              <w:widowControl/>
              <w:ind w:left="-107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 xml:space="preserve">исполнители </w:t>
            </w:r>
          </w:p>
          <w:p w:rsidR="002E57C5" w:rsidRPr="0088252E" w:rsidRDefault="002E57C5" w:rsidP="00FE55DD">
            <w:pPr>
              <w:widowControl/>
              <w:ind w:left="-107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>(соисполнители)</w:t>
            </w:r>
          </w:p>
        </w:tc>
      </w:tr>
      <w:tr w:rsidR="002E57C5" w:rsidRPr="0088252E" w:rsidTr="00D76364">
        <w:trPr>
          <w:trHeight w:val="216"/>
          <w:jc w:val="center"/>
        </w:trPr>
        <w:tc>
          <w:tcPr>
            <w:tcW w:w="5000" w:type="pct"/>
            <w:gridSpan w:val="6"/>
          </w:tcPr>
          <w:p w:rsidR="002E57C5" w:rsidRPr="0088252E" w:rsidRDefault="002E57C5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57C5" w:rsidRPr="0088252E" w:rsidTr="00D76364">
        <w:trPr>
          <w:trHeight w:val="438"/>
          <w:jc w:val="center"/>
        </w:trPr>
        <w:tc>
          <w:tcPr>
            <w:tcW w:w="5000" w:type="pct"/>
            <w:gridSpan w:val="6"/>
            <w:vAlign w:val="center"/>
          </w:tcPr>
          <w:p w:rsidR="002E57C5" w:rsidRPr="0088252E" w:rsidRDefault="002E57C5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cs="Calibri"/>
                <w:sz w:val="28"/>
                <w:szCs w:val="28"/>
                <w:lang w:eastAsia="en-US"/>
              </w:rPr>
              <w:t xml:space="preserve">1. Рынок теплоснабжения (производство тепловой энергии) </w:t>
            </w:r>
          </w:p>
        </w:tc>
      </w:tr>
      <w:tr w:rsidR="002E57C5" w:rsidRPr="0088252E" w:rsidTr="00A84A3C">
        <w:trPr>
          <w:jc w:val="center"/>
        </w:trPr>
        <w:tc>
          <w:tcPr>
            <w:tcW w:w="219" w:type="pct"/>
            <w:shd w:val="clear" w:color="auto" w:fill="auto"/>
          </w:tcPr>
          <w:p w:rsidR="002E57C5" w:rsidRPr="0088252E" w:rsidRDefault="002E57C5" w:rsidP="00FE55DD">
            <w:pPr>
              <w:widowControl/>
              <w:ind w:left="-134" w:right="-2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1364" w:type="pct"/>
            <w:shd w:val="clear" w:color="auto" w:fill="auto"/>
          </w:tcPr>
          <w:p w:rsidR="002E57C5" w:rsidRPr="0088252E" w:rsidRDefault="002E57C5" w:rsidP="00FE55DD">
            <w:pPr>
              <w:rPr>
                <w:rFonts w:cs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>Актуализация схем теплоснабжения городского округа Тольятти в соответствии с требованиями законодательства, программ комплексного развития систем коммунальной инфраструктуры муниципальных образований</w:t>
            </w:r>
          </w:p>
        </w:tc>
        <w:tc>
          <w:tcPr>
            <w:tcW w:w="591" w:type="pct"/>
            <w:shd w:val="clear" w:color="auto" w:fill="auto"/>
          </w:tcPr>
          <w:p w:rsidR="002E57C5" w:rsidRPr="0088252E" w:rsidRDefault="002E57C5" w:rsidP="00FE55DD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88252E">
              <w:rPr>
                <w:rFonts w:cs="Calibri"/>
                <w:bCs/>
                <w:sz w:val="28"/>
                <w:szCs w:val="28"/>
              </w:rPr>
              <w:t>Ежегодно</w:t>
            </w:r>
          </w:p>
          <w:p w:rsidR="002E57C5" w:rsidRPr="0088252E" w:rsidRDefault="002E57C5" w:rsidP="00FE55DD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 xml:space="preserve"> по мере необходимости</w:t>
            </w:r>
          </w:p>
        </w:tc>
        <w:tc>
          <w:tcPr>
            <w:tcW w:w="1046" w:type="pct"/>
            <w:shd w:val="clear" w:color="auto" w:fill="auto"/>
          </w:tcPr>
          <w:p w:rsidR="002E57C5" w:rsidRPr="0088252E" w:rsidRDefault="002E57C5" w:rsidP="00FE55DD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8252E">
              <w:rPr>
                <w:sz w:val="28"/>
                <w:szCs w:val="28"/>
                <w:lang w:eastAsia="en-US"/>
              </w:rPr>
              <w:t xml:space="preserve">Поддержание в актуальном состоянии программ комплексного развития систем коммунальной инфраструктуры и схемы теплоснабжения </w:t>
            </w:r>
            <w:r w:rsidRPr="0088252E">
              <w:rPr>
                <w:rFonts w:cs="Calibri"/>
                <w:sz w:val="28"/>
                <w:szCs w:val="22"/>
                <w:lang w:eastAsia="en-US"/>
              </w:rPr>
              <w:t>городского округа</w:t>
            </w:r>
            <w:r w:rsidRPr="0088252E">
              <w:rPr>
                <w:sz w:val="28"/>
                <w:szCs w:val="28"/>
                <w:lang w:eastAsia="en-US"/>
              </w:rPr>
              <w:t xml:space="preserve"> Тольятти</w:t>
            </w:r>
          </w:p>
        </w:tc>
        <w:tc>
          <w:tcPr>
            <w:tcW w:w="1047" w:type="pct"/>
          </w:tcPr>
          <w:p w:rsidR="002E57C5" w:rsidRPr="0088252E" w:rsidRDefault="004249A3" w:rsidP="00FE55DD">
            <w:pPr>
              <w:jc w:val="left"/>
              <w:rPr>
                <w:rFonts w:cs="Calibri"/>
                <w:bCs/>
                <w:sz w:val="28"/>
                <w:szCs w:val="28"/>
              </w:rPr>
            </w:pPr>
            <w:r w:rsidRPr="0088252E">
              <w:rPr>
                <w:sz w:val="28"/>
                <w:szCs w:val="28"/>
                <w:lang w:eastAsia="en-US"/>
              </w:rPr>
              <w:t>Доля организаций частной формы собственности в сфере теплоснабжения (производство тепловой энергии)</w:t>
            </w:r>
            <w:r w:rsidR="002E57C5" w:rsidRPr="0088252E">
              <w:rPr>
                <w:rFonts w:cs="Calibri"/>
                <w:bCs/>
                <w:sz w:val="28"/>
                <w:szCs w:val="28"/>
              </w:rPr>
              <w:t xml:space="preserve">, процентов </w:t>
            </w:r>
          </w:p>
        </w:tc>
        <w:tc>
          <w:tcPr>
            <w:tcW w:w="733" w:type="pct"/>
            <w:shd w:val="clear" w:color="auto" w:fill="auto"/>
          </w:tcPr>
          <w:p w:rsidR="002E57C5" w:rsidRPr="0088252E" w:rsidRDefault="002E57C5" w:rsidP="00FE55DD">
            <w:pPr>
              <w:widowControl/>
              <w:rPr>
                <w:sz w:val="28"/>
                <w:szCs w:val="28"/>
              </w:rPr>
            </w:pPr>
            <w:r w:rsidRPr="0088252E">
              <w:rPr>
                <w:sz w:val="28"/>
                <w:szCs w:val="28"/>
              </w:rPr>
              <w:t>Департамент городского хозяйства</w:t>
            </w:r>
          </w:p>
        </w:tc>
      </w:tr>
      <w:tr w:rsidR="002E57C5" w:rsidRPr="0088252E" w:rsidTr="00D76364">
        <w:trPr>
          <w:trHeight w:val="415"/>
          <w:jc w:val="center"/>
        </w:trPr>
        <w:tc>
          <w:tcPr>
            <w:tcW w:w="5000" w:type="pct"/>
            <w:gridSpan w:val="6"/>
          </w:tcPr>
          <w:p w:rsidR="002E57C5" w:rsidRPr="0088252E" w:rsidRDefault="002E57C5" w:rsidP="00FE55DD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88252E">
              <w:rPr>
                <w:sz w:val="28"/>
                <w:szCs w:val="28"/>
                <w:lang w:eastAsia="en-US"/>
              </w:rPr>
              <w:t>2. Рынок выполнения работ по благоустройству городской среды</w:t>
            </w:r>
          </w:p>
        </w:tc>
      </w:tr>
      <w:tr w:rsidR="002E57C5" w:rsidRPr="0088252E" w:rsidTr="00A84A3C">
        <w:trPr>
          <w:jc w:val="center"/>
        </w:trPr>
        <w:tc>
          <w:tcPr>
            <w:tcW w:w="219" w:type="pct"/>
            <w:shd w:val="clear" w:color="auto" w:fill="auto"/>
          </w:tcPr>
          <w:p w:rsidR="002E57C5" w:rsidRPr="0088252E" w:rsidRDefault="002E57C5" w:rsidP="00FE55DD">
            <w:pPr>
              <w:widowControl/>
              <w:ind w:left="-160" w:right="-1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1364" w:type="pct"/>
            <w:shd w:val="clear" w:color="auto" w:fill="auto"/>
          </w:tcPr>
          <w:p w:rsidR="002E57C5" w:rsidRPr="0088252E" w:rsidRDefault="002E57C5" w:rsidP="00FE55DD">
            <w:pPr>
              <w:widowControl/>
              <w:rPr>
                <w:rFonts w:eastAsia="Calibri"/>
                <w:sz w:val="28"/>
                <w:szCs w:val="28"/>
              </w:rPr>
            </w:pPr>
            <w:r w:rsidRPr="0088252E">
              <w:rPr>
                <w:color w:val="000000"/>
                <w:sz w:val="28"/>
                <w:szCs w:val="28"/>
              </w:rPr>
              <w:t xml:space="preserve">Реализация комплекса мероприятий, направленных на повышение вовлеченности граждан и организаций в сферу благоустройства территорий муниципальных образований, в том числе </w:t>
            </w:r>
            <w:r w:rsidRPr="0088252E">
              <w:rPr>
                <w:color w:val="000000"/>
                <w:sz w:val="28"/>
                <w:szCs w:val="28"/>
              </w:rPr>
              <w:lastRenderedPageBreak/>
              <w:t>информирование о вопросах реализации федерального проекта «Формирование комфортной городской среды»</w:t>
            </w:r>
          </w:p>
        </w:tc>
        <w:tc>
          <w:tcPr>
            <w:tcW w:w="591" w:type="pct"/>
            <w:shd w:val="clear" w:color="auto" w:fill="auto"/>
          </w:tcPr>
          <w:p w:rsidR="002E57C5" w:rsidRPr="0088252E" w:rsidRDefault="002E57C5" w:rsidP="00FE55DD">
            <w:pPr>
              <w:widowControl/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88252E">
              <w:rPr>
                <w:rFonts w:cs="Calibri"/>
                <w:bCs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046" w:type="pct"/>
            <w:shd w:val="clear" w:color="auto" w:fill="auto"/>
          </w:tcPr>
          <w:p w:rsidR="00061981" w:rsidRPr="0088252E" w:rsidRDefault="002E57C5" w:rsidP="00FE55DD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252E">
              <w:rPr>
                <w:rFonts w:cs="Calibri"/>
                <w:sz w:val="28"/>
                <w:szCs w:val="28"/>
              </w:rPr>
              <w:t xml:space="preserve">Повышение информированности потенциальных участников рынка о государственном регулировании сферы благоустройства </w:t>
            </w:r>
            <w:r w:rsidRPr="0088252E">
              <w:rPr>
                <w:rFonts w:cs="Calibri"/>
                <w:sz w:val="28"/>
                <w:szCs w:val="28"/>
              </w:rPr>
              <w:lastRenderedPageBreak/>
              <w:t xml:space="preserve">городской среды / </w:t>
            </w:r>
            <w:r w:rsidR="004F037C" w:rsidRPr="0088252E">
              <w:rPr>
                <w:rFonts w:cs="Calibri"/>
                <w:sz w:val="28"/>
                <w:szCs w:val="28"/>
              </w:rPr>
              <w:t>информация</w:t>
            </w:r>
            <w:r w:rsidRPr="0088252E">
              <w:rPr>
                <w:rFonts w:cs="Calibri"/>
                <w:sz w:val="28"/>
                <w:szCs w:val="28"/>
              </w:rPr>
              <w:t xml:space="preserve"> о федеральном проекте в модуле «Формирование комфортной городской </w:t>
            </w:r>
            <w:r w:rsidRPr="0088252E">
              <w:rPr>
                <w:sz w:val="28"/>
                <w:szCs w:val="28"/>
              </w:rPr>
              <w:t>среды»</w:t>
            </w:r>
            <w:r w:rsidR="00061981" w:rsidRPr="0088252E">
              <w:rPr>
                <w:sz w:val="28"/>
                <w:szCs w:val="28"/>
              </w:rPr>
              <w:t xml:space="preserve">, размещенная </w:t>
            </w:r>
          </w:p>
          <w:p w:rsidR="002E57C5" w:rsidRPr="0088252E" w:rsidRDefault="002E57C5" w:rsidP="00FE55DD">
            <w:pPr>
              <w:autoSpaceDE w:val="0"/>
              <w:autoSpaceDN w:val="0"/>
              <w:rPr>
                <w:sz w:val="28"/>
                <w:szCs w:val="28"/>
              </w:rPr>
            </w:pPr>
            <w:r w:rsidRPr="0088252E">
              <w:rPr>
                <w:sz w:val="28"/>
                <w:szCs w:val="28"/>
              </w:rPr>
              <w:t xml:space="preserve"> на сайте администрации городского округа Тольятти</w:t>
            </w:r>
          </w:p>
        </w:tc>
        <w:tc>
          <w:tcPr>
            <w:tcW w:w="1047" w:type="pct"/>
          </w:tcPr>
          <w:p w:rsidR="002E57C5" w:rsidRPr="0088252E" w:rsidRDefault="002E57C5" w:rsidP="00FE55DD">
            <w:pPr>
              <w:widowControl/>
              <w:rPr>
                <w:rFonts w:cs="Calibri"/>
                <w:bCs/>
                <w:sz w:val="28"/>
                <w:szCs w:val="28"/>
              </w:rPr>
            </w:pPr>
            <w:r w:rsidRPr="0088252E">
              <w:rPr>
                <w:sz w:val="28"/>
                <w:szCs w:val="28"/>
                <w:lang w:eastAsia="en-US"/>
              </w:rPr>
              <w:lastRenderedPageBreak/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733" w:type="pct"/>
            <w:shd w:val="clear" w:color="auto" w:fill="auto"/>
          </w:tcPr>
          <w:p w:rsidR="002E57C5" w:rsidRPr="0088252E" w:rsidRDefault="002E57C5" w:rsidP="00FE55DD">
            <w:pPr>
              <w:widowControl/>
              <w:rPr>
                <w:sz w:val="28"/>
                <w:szCs w:val="28"/>
              </w:rPr>
            </w:pPr>
            <w:r w:rsidRPr="0088252E">
              <w:rPr>
                <w:sz w:val="28"/>
                <w:szCs w:val="28"/>
              </w:rPr>
              <w:t>Департамент городского хозяйства</w:t>
            </w:r>
          </w:p>
        </w:tc>
      </w:tr>
      <w:tr w:rsidR="002E57C5" w:rsidRPr="0088252E" w:rsidTr="00D76364">
        <w:trPr>
          <w:trHeight w:val="845"/>
          <w:jc w:val="center"/>
        </w:trPr>
        <w:tc>
          <w:tcPr>
            <w:tcW w:w="5000" w:type="pct"/>
            <w:gridSpan w:val="6"/>
          </w:tcPr>
          <w:p w:rsidR="002E57C5" w:rsidRPr="0088252E" w:rsidRDefault="00F80F5F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cs="Calibri"/>
                <w:sz w:val="28"/>
                <w:szCs w:val="28"/>
                <w:lang w:eastAsia="en-US"/>
              </w:rPr>
              <w:lastRenderedPageBreak/>
              <w:t>3</w:t>
            </w:r>
            <w:r w:rsidR="002E57C5" w:rsidRPr="0088252E">
              <w:rPr>
                <w:rFonts w:cs="Calibri"/>
                <w:sz w:val="28"/>
                <w:szCs w:val="28"/>
                <w:lang w:eastAsia="en-US"/>
              </w:rPr>
              <w:t>. Рынок услуг связи, в том числе услуг по предоставлению широкополосного доступа</w:t>
            </w:r>
            <w:r w:rsidR="004E1090" w:rsidRPr="0088252E">
              <w:rPr>
                <w:rFonts w:cs="Calibri"/>
                <w:sz w:val="28"/>
                <w:szCs w:val="28"/>
                <w:lang w:eastAsia="en-US"/>
              </w:rPr>
              <w:t xml:space="preserve"> </w:t>
            </w:r>
            <w:r w:rsidR="002E57C5" w:rsidRPr="0088252E">
              <w:rPr>
                <w:rFonts w:cs="Calibri"/>
                <w:sz w:val="28"/>
                <w:szCs w:val="28"/>
                <w:lang w:eastAsia="en-US"/>
              </w:rPr>
              <w:t>к информационно-телекоммуникационной сети Интернет</w:t>
            </w:r>
          </w:p>
        </w:tc>
      </w:tr>
      <w:tr w:rsidR="002E57C5" w:rsidRPr="0088252E" w:rsidTr="00A84A3C">
        <w:trPr>
          <w:trHeight w:val="580"/>
          <w:jc w:val="center"/>
        </w:trPr>
        <w:tc>
          <w:tcPr>
            <w:tcW w:w="219" w:type="pct"/>
            <w:shd w:val="clear" w:color="auto" w:fill="auto"/>
          </w:tcPr>
          <w:p w:rsidR="002E57C5" w:rsidRPr="0088252E" w:rsidRDefault="00F80F5F" w:rsidP="00FE55DD">
            <w:pPr>
              <w:widowControl/>
              <w:ind w:left="-160" w:right="-1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E57C5" w:rsidRPr="0088252E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364" w:type="pct"/>
            <w:shd w:val="clear" w:color="auto" w:fill="auto"/>
          </w:tcPr>
          <w:p w:rsidR="002E57C5" w:rsidRPr="0088252E" w:rsidRDefault="002E57C5" w:rsidP="00FE55DD">
            <w:pPr>
              <w:widowControl/>
              <w:rPr>
                <w:bCs/>
                <w:sz w:val="28"/>
                <w:szCs w:val="28"/>
              </w:rPr>
            </w:pPr>
            <w:r w:rsidRPr="0088252E">
              <w:rPr>
                <w:bCs/>
                <w:sz w:val="28"/>
                <w:szCs w:val="28"/>
              </w:rPr>
              <w:t>Поддержание в актуальном состоянии и размещение в открытом доступе перечня объектов государственной и муниципальной собственности, на которых возможно размещение объектов и сооружений связи</w:t>
            </w:r>
          </w:p>
        </w:tc>
        <w:tc>
          <w:tcPr>
            <w:tcW w:w="591" w:type="pct"/>
            <w:shd w:val="clear" w:color="auto" w:fill="auto"/>
          </w:tcPr>
          <w:p w:rsidR="002E57C5" w:rsidRPr="0088252E" w:rsidRDefault="005C0E9E" w:rsidP="00FE55DD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8252E">
              <w:rPr>
                <w:bCs/>
                <w:sz w:val="28"/>
                <w:szCs w:val="28"/>
              </w:rPr>
              <w:t>2023</w:t>
            </w:r>
            <w:r w:rsidR="002E57C5" w:rsidRPr="0088252E">
              <w:rPr>
                <w:bCs/>
                <w:sz w:val="28"/>
                <w:szCs w:val="28"/>
              </w:rPr>
              <w:t xml:space="preserve"> – 202</w:t>
            </w:r>
            <w:r w:rsidRPr="0088252E">
              <w:rPr>
                <w:bCs/>
                <w:sz w:val="28"/>
                <w:szCs w:val="28"/>
              </w:rPr>
              <w:t>5</w:t>
            </w:r>
            <w:r w:rsidR="002E57C5" w:rsidRPr="0088252E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046" w:type="pct"/>
            <w:shd w:val="clear" w:color="auto" w:fill="auto"/>
          </w:tcPr>
          <w:p w:rsidR="00FB77F4" w:rsidRPr="0088252E" w:rsidRDefault="002E57C5" w:rsidP="00FE55DD">
            <w:pPr>
              <w:autoSpaceDE w:val="0"/>
              <w:autoSpaceDN w:val="0"/>
              <w:rPr>
                <w:sz w:val="28"/>
                <w:szCs w:val="28"/>
              </w:rPr>
            </w:pPr>
            <w:r w:rsidRPr="0088252E">
              <w:rPr>
                <w:bCs/>
                <w:sz w:val="28"/>
                <w:szCs w:val="28"/>
              </w:rPr>
              <w:t xml:space="preserve">Обеспечение равного доступа операторам связи к использованию объектов государственной и муниципальной собственности / размещение на сайте администрации </w:t>
            </w:r>
            <w:r w:rsidRPr="0088252E">
              <w:rPr>
                <w:sz w:val="28"/>
                <w:szCs w:val="28"/>
              </w:rPr>
              <w:lastRenderedPageBreak/>
              <w:t>городского округа</w:t>
            </w:r>
            <w:r w:rsidRPr="0088252E">
              <w:rPr>
                <w:bCs/>
                <w:sz w:val="28"/>
                <w:szCs w:val="28"/>
              </w:rPr>
              <w:t xml:space="preserve"> Тольятти актуального перечня объектов </w:t>
            </w:r>
          </w:p>
          <w:p w:rsidR="002E57C5" w:rsidRPr="0088252E" w:rsidRDefault="002E57C5" w:rsidP="00FE55D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47" w:type="pct"/>
          </w:tcPr>
          <w:p w:rsidR="002E57C5" w:rsidRPr="0088252E" w:rsidRDefault="002E57C5" w:rsidP="00FE55DD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88252E">
              <w:rPr>
                <w:sz w:val="28"/>
                <w:szCs w:val="28"/>
              </w:rPr>
              <w:lastRenderedPageBreak/>
              <w:t>Доля организаций частной формы собственности в сфере оказания услуг по предоставлению широкополосного доступа к сети Интернет, процентов</w:t>
            </w:r>
          </w:p>
        </w:tc>
        <w:tc>
          <w:tcPr>
            <w:tcW w:w="733" w:type="pct"/>
            <w:shd w:val="clear" w:color="auto" w:fill="auto"/>
          </w:tcPr>
          <w:p w:rsidR="002E57C5" w:rsidRPr="0088252E" w:rsidRDefault="002E57C5" w:rsidP="00FE55DD">
            <w:pPr>
              <w:widowControl/>
              <w:rPr>
                <w:bCs/>
                <w:sz w:val="28"/>
                <w:szCs w:val="28"/>
              </w:rPr>
            </w:pPr>
            <w:r w:rsidRPr="0088252E">
              <w:rPr>
                <w:bCs/>
                <w:sz w:val="28"/>
                <w:szCs w:val="28"/>
              </w:rPr>
              <w:t>Департамент информационных технологий и связи.</w:t>
            </w:r>
          </w:p>
        </w:tc>
      </w:tr>
      <w:tr w:rsidR="002E57C5" w:rsidRPr="0088252E" w:rsidTr="00D76364">
        <w:trPr>
          <w:trHeight w:val="124"/>
          <w:jc w:val="center"/>
        </w:trPr>
        <w:tc>
          <w:tcPr>
            <w:tcW w:w="5000" w:type="pct"/>
            <w:gridSpan w:val="6"/>
          </w:tcPr>
          <w:p w:rsidR="002E57C5" w:rsidRPr="0088252E" w:rsidRDefault="00F80F5F" w:rsidP="00FE55DD">
            <w:pPr>
              <w:widowControl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88252E">
              <w:rPr>
                <w:rFonts w:cs="Calibri"/>
                <w:sz w:val="28"/>
                <w:szCs w:val="28"/>
                <w:lang w:eastAsia="en-US"/>
              </w:rPr>
              <w:lastRenderedPageBreak/>
              <w:t>4</w:t>
            </w:r>
            <w:r w:rsidR="002E57C5" w:rsidRPr="0088252E">
              <w:rPr>
                <w:rFonts w:cs="Calibri"/>
                <w:sz w:val="28"/>
                <w:szCs w:val="28"/>
                <w:lang w:eastAsia="en-US"/>
              </w:rPr>
              <w:t>. Рынок жилищного строительства</w:t>
            </w:r>
          </w:p>
        </w:tc>
      </w:tr>
      <w:tr w:rsidR="002E57C5" w:rsidRPr="0088252E" w:rsidTr="00A84A3C">
        <w:trPr>
          <w:trHeight w:val="2129"/>
          <w:jc w:val="center"/>
        </w:trPr>
        <w:tc>
          <w:tcPr>
            <w:tcW w:w="219" w:type="pct"/>
            <w:shd w:val="clear" w:color="auto" w:fill="auto"/>
          </w:tcPr>
          <w:p w:rsidR="002E57C5" w:rsidRPr="0088252E" w:rsidRDefault="00F80F5F" w:rsidP="00FE55DD">
            <w:pPr>
              <w:widowControl/>
              <w:ind w:left="-160" w:right="-1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E57C5" w:rsidRPr="0088252E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364" w:type="pct"/>
            <w:shd w:val="clear" w:color="auto" w:fill="auto"/>
          </w:tcPr>
          <w:p w:rsidR="002E57C5" w:rsidRPr="0088252E" w:rsidRDefault="002E57C5" w:rsidP="00FE55DD">
            <w:pPr>
              <w:widowControl/>
              <w:rPr>
                <w:sz w:val="28"/>
                <w:szCs w:val="28"/>
                <w:lang w:eastAsia="en-US"/>
              </w:rPr>
            </w:pPr>
            <w:r w:rsidRPr="0088252E">
              <w:rPr>
                <w:sz w:val="28"/>
                <w:szCs w:val="28"/>
                <w:lang w:eastAsia="en-US"/>
              </w:rPr>
              <w:t xml:space="preserve">Опубликование на официальном сайте администрации городского округа Тольятти в сети Интернет актуальных планов формирования и предоставления прав на земельные участки (в том числе на картографической основе) в целях жилищного строительства, развития застроенных </w:t>
            </w:r>
            <w:r w:rsidR="003F7217" w:rsidRPr="0088252E">
              <w:rPr>
                <w:sz w:val="28"/>
                <w:szCs w:val="28"/>
                <w:lang w:eastAsia="en-US"/>
              </w:rPr>
              <w:t xml:space="preserve">территорий, </w:t>
            </w:r>
            <w:r w:rsidRPr="0088252E">
              <w:rPr>
                <w:sz w:val="28"/>
                <w:szCs w:val="28"/>
                <w:lang w:eastAsia="en-US"/>
              </w:rPr>
              <w:t xml:space="preserve">комплексного освоения земельных участков в целях строительства стандартного жилья </w:t>
            </w:r>
          </w:p>
        </w:tc>
        <w:tc>
          <w:tcPr>
            <w:tcW w:w="591" w:type="pct"/>
            <w:shd w:val="clear" w:color="auto" w:fill="auto"/>
          </w:tcPr>
          <w:p w:rsidR="002E57C5" w:rsidRPr="0088252E" w:rsidRDefault="002E57C5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046" w:type="pct"/>
            <w:shd w:val="clear" w:color="auto" w:fill="auto"/>
          </w:tcPr>
          <w:p w:rsidR="002E57C5" w:rsidRPr="0088252E" w:rsidRDefault="002E57C5" w:rsidP="00FE55DD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252E">
              <w:rPr>
                <w:sz w:val="28"/>
                <w:szCs w:val="28"/>
                <w:lang w:eastAsia="en-US"/>
              </w:rPr>
              <w:t xml:space="preserve">Повышение уровня информированности участников рынка о планах по развитию градостроительной деятельности в городском округе Тольятти / </w:t>
            </w:r>
            <w:r w:rsidR="005F04BD" w:rsidRPr="0088252E">
              <w:rPr>
                <w:sz w:val="28"/>
                <w:szCs w:val="28"/>
              </w:rPr>
              <w:t>информация о формировании и предоставлении прав на земельные участки, размещенная в открытом доступе в сети Интернет</w:t>
            </w:r>
          </w:p>
        </w:tc>
        <w:tc>
          <w:tcPr>
            <w:tcW w:w="1047" w:type="pct"/>
          </w:tcPr>
          <w:p w:rsidR="002E57C5" w:rsidRPr="0088252E" w:rsidRDefault="002E57C5" w:rsidP="00FE55DD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cs="Calibri"/>
                <w:sz w:val="28"/>
                <w:szCs w:val="28"/>
                <w:lang w:eastAsia="en-US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733" w:type="pct"/>
            <w:shd w:val="clear" w:color="auto" w:fill="auto"/>
          </w:tcPr>
          <w:p w:rsidR="002E57C5" w:rsidRPr="0088252E" w:rsidRDefault="002E57C5" w:rsidP="00FE55DD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>Департамент градостроительной деятельности.</w:t>
            </w:r>
          </w:p>
        </w:tc>
      </w:tr>
      <w:tr w:rsidR="002E57C5" w:rsidRPr="0088252E" w:rsidTr="00D76364">
        <w:trPr>
          <w:trHeight w:val="580"/>
          <w:jc w:val="center"/>
        </w:trPr>
        <w:tc>
          <w:tcPr>
            <w:tcW w:w="5000" w:type="pct"/>
            <w:gridSpan w:val="6"/>
          </w:tcPr>
          <w:p w:rsidR="002E57C5" w:rsidRPr="0088252E" w:rsidRDefault="00F80F5F" w:rsidP="00FE55DD">
            <w:pPr>
              <w:widowControl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88252E">
              <w:rPr>
                <w:rFonts w:cs="Calibri"/>
                <w:sz w:val="28"/>
                <w:szCs w:val="28"/>
                <w:lang w:eastAsia="en-US"/>
              </w:rPr>
              <w:t>5</w:t>
            </w:r>
            <w:r w:rsidR="002E57C5" w:rsidRPr="0088252E">
              <w:rPr>
                <w:rFonts w:cs="Calibri"/>
                <w:sz w:val="28"/>
                <w:szCs w:val="28"/>
                <w:lang w:eastAsia="en-US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2E57C5" w:rsidRPr="0088252E" w:rsidTr="00A84A3C">
        <w:trPr>
          <w:trHeight w:val="425"/>
          <w:jc w:val="center"/>
        </w:trPr>
        <w:tc>
          <w:tcPr>
            <w:tcW w:w="219" w:type="pct"/>
            <w:shd w:val="clear" w:color="auto" w:fill="auto"/>
          </w:tcPr>
          <w:p w:rsidR="002E57C5" w:rsidRPr="0088252E" w:rsidRDefault="00F80F5F" w:rsidP="00FE55DD">
            <w:pPr>
              <w:widowControl/>
              <w:ind w:right="-151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2E57C5" w:rsidRPr="0088252E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364" w:type="pct"/>
            <w:shd w:val="clear" w:color="auto" w:fill="auto"/>
          </w:tcPr>
          <w:p w:rsidR="002E57C5" w:rsidRPr="0088252E" w:rsidRDefault="002E57C5" w:rsidP="00FE55DD">
            <w:pPr>
              <w:widowControl/>
              <w:rPr>
                <w:sz w:val="28"/>
                <w:szCs w:val="28"/>
                <w:lang w:eastAsia="en-US"/>
              </w:rPr>
            </w:pPr>
            <w:r w:rsidRPr="0088252E">
              <w:rPr>
                <w:sz w:val="28"/>
                <w:szCs w:val="28"/>
                <w:lang w:eastAsia="en-US"/>
              </w:rPr>
              <w:t xml:space="preserve">Обеспечение предоставления муниципальных услуг по </w:t>
            </w:r>
            <w:r w:rsidRPr="0088252E">
              <w:rPr>
                <w:sz w:val="28"/>
                <w:szCs w:val="28"/>
                <w:lang w:eastAsia="en-US"/>
              </w:rPr>
              <w:lastRenderedPageBreak/>
              <w:t>выдаче градостроительного плана земельного участка исключительно в электронном виде</w:t>
            </w:r>
          </w:p>
        </w:tc>
        <w:tc>
          <w:tcPr>
            <w:tcW w:w="591" w:type="pct"/>
            <w:shd w:val="clear" w:color="auto" w:fill="auto"/>
          </w:tcPr>
          <w:p w:rsidR="002E57C5" w:rsidRPr="0088252E" w:rsidRDefault="002E57C5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1046" w:type="pct"/>
            <w:shd w:val="clear" w:color="auto" w:fill="auto"/>
          </w:tcPr>
          <w:p w:rsidR="002E57C5" w:rsidRPr="0088252E" w:rsidRDefault="002E57C5" w:rsidP="00FE55DD">
            <w:pPr>
              <w:widowControl/>
              <w:rPr>
                <w:sz w:val="28"/>
                <w:szCs w:val="28"/>
                <w:lang w:eastAsia="en-US"/>
              </w:rPr>
            </w:pPr>
            <w:r w:rsidRPr="0088252E">
              <w:rPr>
                <w:sz w:val="28"/>
                <w:szCs w:val="28"/>
                <w:lang w:eastAsia="en-US"/>
              </w:rPr>
              <w:t xml:space="preserve">Снижение административной </w:t>
            </w:r>
            <w:r w:rsidRPr="0088252E">
              <w:rPr>
                <w:sz w:val="28"/>
                <w:szCs w:val="28"/>
                <w:lang w:eastAsia="en-US"/>
              </w:rPr>
              <w:lastRenderedPageBreak/>
              <w:t>нагрузки при прохождении процедур в сфере строительства / ежегодный отчет о количестве предоставленных муниципальных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1047" w:type="pct"/>
          </w:tcPr>
          <w:p w:rsidR="002E57C5" w:rsidRPr="0088252E" w:rsidRDefault="002E57C5" w:rsidP="00FE55DD">
            <w:pPr>
              <w:widowControl/>
              <w:rPr>
                <w:rFonts w:cs="Calibri"/>
                <w:sz w:val="28"/>
                <w:szCs w:val="28"/>
                <w:lang w:eastAsia="en-US"/>
              </w:rPr>
            </w:pPr>
            <w:r w:rsidRPr="0088252E"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Доля организаций частной формы </w:t>
            </w:r>
            <w:r w:rsidRPr="0088252E">
              <w:rPr>
                <w:rFonts w:cs="Calibri"/>
                <w:sz w:val="28"/>
                <w:szCs w:val="28"/>
                <w:lang w:eastAsia="en-US"/>
              </w:rPr>
              <w:lastRenderedPageBreak/>
              <w:t>собственности в сфере строительства объектов капитального строительства, за исключением жилищного и дор</w:t>
            </w:r>
            <w:r w:rsidR="00732398" w:rsidRPr="0088252E">
              <w:rPr>
                <w:rFonts w:cs="Calibri"/>
                <w:sz w:val="28"/>
                <w:szCs w:val="28"/>
                <w:lang w:eastAsia="en-US"/>
              </w:rPr>
              <w:t>ожного строительства, процентов</w:t>
            </w:r>
          </w:p>
        </w:tc>
        <w:tc>
          <w:tcPr>
            <w:tcW w:w="733" w:type="pct"/>
            <w:shd w:val="clear" w:color="auto" w:fill="auto"/>
          </w:tcPr>
          <w:p w:rsidR="002E57C5" w:rsidRPr="0088252E" w:rsidRDefault="002E57C5" w:rsidP="00FE55DD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lastRenderedPageBreak/>
              <w:t>Департамент градостроител</w:t>
            </w:r>
            <w:r w:rsidRPr="0088252E">
              <w:rPr>
                <w:rFonts w:eastAsia="Calibri"/>
                <w:sz w:val="28"/>
                <w:szCs w:val="28"/>
                <w:lang w:eastAsia="en-US"/>
              </w:rPr>
              <w:lastRenderedPageBreak/>
              <w:t>ьной деятельности.</w:t>
            </w:r>
          </w:p>
        </w:tc>
      </w:tr>
      <w:tr w:rsidR="00A84A3C" w:rsidRPr="0088252E" w:rsidTr="00A84A3C">
        <w:trPr>
          <w:trHeight w:val="42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A84A3C" w:rsidRPr="0088252E" w:rsidRDefault="00F80F5F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  <w:r w:rsidR="002D1B9C" w:rsidRPr="0088252E">
              <w:rPr>
                <w:rFonts w:eastAsia="Calibri"/>
                <w:sz w:val="28"/>
                <w:szCs w:val="28"/>
                <w:lang w:eastAsia="en-US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1B3FA2" w:rsidRPr="0088252E" w:rsidTr="00A24547">
        <w:trPr>
          <w:trHeight w:val="425"/>
          <w:jc w:val="center"/>
        </w:trPr>
        <w:tc>
          <w:tcPr>
            <w:tcW w:w="219" w:type="pct"/>
            <w:shd w:val="clear" w:color="auto" w:fill="auto"/>
          </w:tcPr>
          <w:p w:rsidR="001B3FA2" w:rsidRPr="0088252E" w:rsidRDefault="00F80F5F" w:rsidP="00FE55DD">
            <w:pPr>
              <w:pStyle w:val="ConsPlusNormal"/>
              <w:jc w:val="both"/>
              <w:rPr>
                <w:b w:val="0"/>
              </w:rPr>
            </w:pPr>
            <w:r w:rsidRPr="0088252E">
              <w:rPr>
                <w:b w:val="0"/>
              </w:rPr>
              <w:t>6</w:t>
            </w:r>
            <w:r w:rsidR="001B3FA2" w:rsidRPr="0088252E">
              <w:rPr>
                <w:b w:val="0"/>
              </w:rPr>
              <w:t>.1</w:t>
            </w:r>
          </w:p>
        </w:tc>
        <w:tc>
          <w:tcPr>
            <w:tcW w:w="1364" w:type="pct"/>
            <w:shd w:val="clear" w:color="auto" w:fill="auto"/>
          </w:tcPr>
          <w:p w:rsidR="001B3FA2" w:rsidRPr="0088252E" w:rsidRDefault="00F078C8" w:rsidP="0068740B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252E">
              <w:rPr>
                <w:sz w:val="28"/>
                <w:szCs w:val="28"/>
              </w:rPr>
              <w:t xml:space="preserve">Проведение открытых конкурсов по отбору управляющих организаций для управления многоквартирными домами в соответствии с </w:t>
            </w:r>
            <w:hyperlink r:id="rId9" w:history="1">
              <w:r w:rsidRPr="0088252E">
                <w:rPr>
                  <w:color w:val="0000FF"/>
                  <w:sz w:val="28"/>
                  <w:szCs w:val="28"/>
                </w:rPr>
                <w:t>Правилами</w:t>
              </w:r>
            </w:hyperlink>
            <w:r w:rsidRPr="0088252E">
              <w:rPr>
                <w:sz w:val="28"/>
                <w:szCs w:val="28"/>
              </w:rPr>
              <w:t xml:space="preserve"> проведения </w:t>
            </w:r>
            <w:r w:rsidR="0068740B" w:rsidRPr="0088252E">
              <w:rPr>
                <w:sz w:val="28"/>
                <w:szCs w:val="28"/>
              </w:rPr>
              <w:t>органами местного самоуправления</w:t>
            </w:r>
            <w:r w:rsidRPr="0088252E">
              <w:rPr>
                <w:sz w:val="28"/>
                <w:szCs w:val="28"/>
              </w:rPr>
              <w:t xml:space="preserve"> открытого конкурса по </w:t>
            </w:r>
            <w:r w:rsidRPr="0088252E">
              <w:rPr>
                <w:sz w:val="28"/>
                <w:szCs w:val="28"/>
              </w:rPr>
              <w:lastRenderedPageBreak/>
              <w:t xml:space="preserve">отбору управляющей организации для управления многоквартирным домом, утвержденными постановлением Правительства Российской Федерации от 06.02.2006 N 75 </w:t>
            </w:r>
            <w:r w:rsidR="00BE4C3B" w:rsidRPr="0088252E">
              <w:rPr>
                <w:sz w:val="28"/>
                <w:szCs w:val="28"/>
              </w:rPr>
              <w:t>(далее соответственно – открытый конкурс, Правила проведения открытого конкурса)</w:t>
            </w:r>
          </w:p>
        </w:tc>
        <w:tc>
          <w:tcPr>
            <w:tcW w:w="591" w:type="pct"/>
            <w:shd w:val="clear" w:color="auto" w:fill="auto"/>
          </w:tcPr>
          <w:p w:rsidR="001B3FA2" w:rsidRPr="0088252E" w:rsidRDefault="001B3FA2" w:rsidP="00FE55DD">
            <w:pPr>
              <w:pStyle w:val="ConsPlusNormal"/>
              <w:jc w:val="both"/>
              <w:rPr>
                <w:b w:val="0"/>
              </w:rPr>
            </w:pPr>
            <w:r w:rsidRPr="0088252E">
              <w:rPr>
                <w:b w:val="0"/>
              </w:rPr>
              <w:lastRenderedPageBreak/>
              <w:t>Постоянно</w:t>
            </w:r>
          </w:p>
        </w:tc>
        <w:tc>
          <w:tcPr>
            <w:tcW w:w="1046" w:type="pct"/>
            <w:shd w:val="clear" w:color="auto" w:fill="auto"/>
          </w:tcPr>
          <w:p w:rsidR="001B3FA2" w:rsidRPr="0088252E" w:rsidRDefault="001B3FA2" w:rsidP="00FE55DD">
            <w:pPr>
              <w:pStyle w:val="ConsPlusNormal"/>
              <w:jc w:val="both"/>
              <w:rPr>
                <w:b w:val="0"/>
              </w:rPr>
            </w:pPr>
            <w:r w:rsidRPr="0088252E">
              <w:rPr>
                <w:b w:val="0"/>
              </w:rPr>
              <w:t xml:space="preserve">Увеличение количества управляющих организаций, осуществляющих деятельность на рынке/сводный отчет о результатах проведенных </w:t>
            </w:r>
            <w:r w:rsidR="00BE4C3B" w:rsidRPr="0088252E">
              <w:rPr>
                <w:b w:val="0"/>
              </w:rPr>
              <w:lastRenderedPageBreak/>
              <w:t>администрацией городского округа Тольятти</w:t>
            </w:r>
            <w:r w:rsidR="00BE4C3B" w:rsidRPr="0088252E">
              <w:t xml:space="preserve"> </w:t>
            </w:r>
            <w:r w:rsidRPr="0088252E">
              <w:rPr>
                <w:b w:val="0"/>
              </w:rPr>
              <w:t>открытых конкурсов</w:t>
            </w:r>
          </w:p>
        </w:tc>
        <w:tc>
          <w:tcPr>
            <w:tcW w:w="1047" w:type="pct"/>
            <w:shd w:val="clear" w:color="auto" w:fill="auto"/>
          </w:tcPr>
          <w:p w:rsidR="001B3FA2" w:rsidRPr="0088252E" w:rsidRDefault="001B3FA2" w:rsidP="00FE55DD">
            <w:pPr>
              <w:pStyle w:val="ConsPlusNormal"/>
              <w:jc w:val="both"/>
              <w:rPr>
                <w:b w:val="0"/>
              </w:rPr>
            </w:pPr>
            <w:r w:rsidRPr="0088252E">
              <w:rPr>
                <w:b w:val="0"/>
              </w:rPr>
              <w:lastRenderedPageBreak/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</w:t>
            </w:r>
            <w:r w:rsidRPr="0088252E">
              <w:rPr>
                <w:b w:val="0"/>
              </w:rPr>
              <w:lastRenderedPageBreak/>
              <w:t>многоквартирном доме, процентов</w:t>
            </w:r>
          </w:p>
        </w:tc>
        <w:tc>
          <w:tcPr>
            <w:tcW w:w="733" w:type="pct"/>
            <w:shd w:val="clear" w:color="auto" w:fill="auto"/>
          </w:tcPr>
          <w:p w:rsidR="001B3FA2" w:rsidRPr="0088252E" w:rsidRDefault="001B3FA2" w:rsidP="00DF076A">
            <w:pPr>
              <w:pStyle w:val="ConsPlusNormal"/>
              <w:jc w:val="both"/>
              <w:rPr>
                <w:b w:val="0"/>
              </w:rPr>
            </w:pPr>
            <w:r w:rsidRPr="0088252E">
              <w:rPr>
                <w:b w:val="0"/>
              </w:rPr>
              <w:lastRenderedPageBreak/>
              <w:t>Департамент городского хозяйства</w:t>
            </w:r>
          </w:p>
        </w:tc>
      </w:tr>
      <w:tr w:rsidR="001B3FA2" w:rsidRPr="0088252E" w:rsidTr="00A24547">
        <w:trPr>
          <w:trHeight w:val="425"/>
          <w:jc w:val="center"/>
        </w:trPr>
        <w:tc>
          <w:tcPr>
            <w:tcW w:w="219" w:type="pct"/>
            <w:shd w:val="clear" w:color="auto" w:fill="auto"/>
          </w:tcPr>
          <w:p w:rsidR="001B3FA2" w:rsidRPr="0088252E" w:rsidRDefault="00F80F5F" w:rsidP="00FE55DD">
            <w:pPr>
              <w:pStyle w:val="ConsPlusNormal"/>
              <w:jc w:val="both"/>
              <w:rPr>
                <w:b w:val="0"/>
              </w:rPr>
            </w:pPr>
            <w:r w:rsidRPr="0088252E">
              <w:rPr>
                <w:b w:val="0"/>
              </w:rPr>
              <w:lastRenderedPageBreak/>
              <w:t>6</w:t>
            </w:r>
            <w:r w:rsidR="001B3FA2" w:rsidRPr="0088252E">
              <w:rPr>
                <w:b w:val="0"/>
              </w:rPr>
              <w:t>.2</w:t>
            </w:r>
          </w:p>
        </w:tc>
        <w:tc>
          <w:tcPr>
            <w:tcW w:w="1364" w:type="pct"/>
            <w:shd w:val="clear" w:color="auto" w:fill="auto"/>
          </w:tcPr>
          <w:p w:rsidR="001B3FA2" w:rsidRPr="0088252E" w:rsidRDefault="001B3FA2" w:rsidP="00BE4C3B">
            <w:pPr>
              <w:pStyle w:val="ConsPlusNormal"/>
              <w:jc w:val="both"/>
              <w:rPr>
                <w:b w:val="0"/>
              </w:rPr>
            </w:pPr>
            <w:r w:rsidRPr="0088252E">
              <w:rPr>
                <w:b w:val="0"/>
              </w:rPr>
              <w:t xml:space="preserve">Снижение количества нарушений антимонопольного законодательства при проведении </w:t>
            </w:r>
            <w:r w:rsidR="004942E7" w:rsidRPr="0088252E">
              <w:rPr>
                <w:b w:val="0"/>
              </w:rPr>
              <w:t xml:space="preserve">открытых </w:t>
            </w:r>
            <w:r w:rsidRPr="0088252E">
              <w:rPr>
                <w:b w:val="0"/>
              </w:rPr>
              <w:t xml:space="preserve">конкурсов по отбору управляющей организации, предусмотренных Жилищным кодексом Российской Федерации и Правилами проведения открытого конкурса </w:t>
            </w:r>
          </w:p>
        </w:tc>
        <w:tc>
          <w:tcPr>
            <w:tcW w:w="591" w:type="pct"/>
            <w:shd w:val="clear" w:color="auto" w:fill="auto"/>
          </w:tcPr>
          <w:p w:rsidR="001B3FA2" w:rsidRPr="0088252E" w:rsidRDefault="001B3FA2" w:rsidP="00FE55DD">
            <w:pPr>
              <w:pStyle w:val="ConsPlusNormal"/>
              <w:jc w:val="both"/>
              <w:rPr>
                <w:b w:val="0"/>
              </w:rPr>
            </w:pPr>
            <w:r w:rsidRPr="0088252E">
              <w:rPr>
                <w:b w:val="0"/>
              </w:rPr>
              <w:t>Постоянно</w:t>
            </w:r>
          </w:p>
        </w:tc>
        <w:tc>
          <w:tcPr>
            <w:tcW w:w="1046" w:type="pct"/>
            <w:shd w:val="clear" w:color="auto" w:fill="auto"/>
          </w:tcPr>
          <w:p w:rsidR="001B3FA2" w:rsidRPr="0088252E" w:rsidRDefault="001B3FA2" w:rsidP="00FE55DD">
            <w:pPr>
              <w:pStyle w:val="ConsPlusNormal"/>
              <w:jc w:val="both"/>
              <w:rPr>
                <w:b w:val="0"/>
              </w:rPr>
            </w:pPr>
            <w:r w:rsidRPr="0088252E">
              <w:rPr>
                <w:b w:val="0"/>
              </w:rPr>
              <w:t>Обеспечение для хозяйствующих субъектов всех форм собственности равных условий деятельности на товарном рынке</w:t>
            </w:r>
          </w:p>
        </w:tc>
        <w:tc>
          <w:tcPr>
            <w:tcW w:w="1047" w:type="pct"/>
            <w:shd w:val="clear" w:color="auto" w:fill="auto"/>
          </w:tcPr>
          <w:p w:rsidR="001B3FA2" w:rsidRPr="0088252E" w:rsidRDefault="001B3FA2" w:rsidP="00FE55DD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33" w:type="pct"/>
            <w:shd w:val="clear" w:color="auto" w:fill="auto"/>
          </w:tcPr>
          <w:p w:rsidR="001B3FA2" w:rsidRPr="0088252E" w:rsidRDefault="001B3FA2" w:rsidP="00DF076A">
            <w:pPr>
              <w:pStyle w:val="ConsPlusNormal"/>
              <w:jc w:val="both"/>
              <w:rPr>
                <w:b w:val="0"/>
              </w:rPr>
            </w:pPr>
            <w:r w:rsidRPr="0088252E">
              <w:rPr>
                <w:b w:val="0"/>
              </w:rPr>
              <w:t>Департамент городского хозяйства</w:t>
            </w:r>
          </w:p>
        </w:tc>
      </w:tr>
      <w:tr w:rsidR="001B3FA2" w:rsidRPr="0088252E" w:rsidTr="00A24547">
        <w:trPr>
          <w:trHeight w:val="425"/>
          <w:jc w:val="center"/>
        </w:trPr>
        <w:tc>
          <w:tcPr>
            <w:tcW w:w="219" w:type="pct"/>
            <w:shd w:val="clear" w:color="auto" w:fill="auto"/>
          </w:tcPr>
          <w:p w:rsidR="001B3FA2" w:rsidRPr="0088252E" w:rsidRDefault="00F80F5F" w:rsidP="00FE55DD">
            <w:pPr>
              <w:pStyle w:val="ConsPlusNormal"/>
              <w:jc w:val="both"/>
              <w:rPr>
                <w:b w:val="0"/>
              </w:rPr>
            </w:pPr>
            <w:r w:rsidRPr="0088252E">
              <w:rPr>
                <w:b w:val="0"/>
              </w:rPr>
              <w:t>6</w:t>
            </w:r>
            <w:r w:rsidR="001B3FA2" w:rsidRPr="0088252E">
              <w:rPr>
                <w:b w:val="0"/>
              </w:rPr>
              <w:t>.3</w:t>
            </w:r>
          </w:p>
        </w:tc>
        <w:tc>
          <w:tcPr>
            <w:tcW w:w="1364" w:type="pct"/>
            <w:shd w:val="clear" w:color="auto" w:fill="auto"/>
          </w:tcPr>
          <w:p w:rsidR="001B3FA2" w:rsidRPr="0088252E" w:rsidRDefault="001B3FA2" w:rsidP="00FE55DD">
            <w:pPr>
              <w:pStyle w:val="ConsPlusNormal"/>
              <w:jc w:val="both"/>
              <w:rPr>
                <w:b w:val="0"/>
              </w:rPr>
            </w:pPr>
            <w:r w:rsidRPr="0088252E">
              <w:rPr>
                <w:b w:val="0"/>
              </w:rPr>
              <w:t xml:space="preserve">Недопущение необоснованного укрупнения </w:t>
            </w:r>
            <w:r w:rsidRPr="0088252E">
              <w:rPr>
                <w:b w:val="0"/>
              </w:rPr>
              <w:lastRenderedPageBreak/>
              <w:t xml:space="preserve">лотов при организации и проведении </w:t>
            </w:r>
            <w:r w:rsidR="004F3446" w:rsidRPr="0088252E">
              <w:rPr>
                <w:b w:val="0"/>
              </w:rPr>
              <w:t xml:space="preserve">открытых </w:t>
            </w:r>
            <w:r w:rsidRPr="0088252E">
              <w:rPr>
                <w:b w:val="0"/>
              </w:rPr>
              <w:t>конкурсов по отбору управляющей организации, предусмотренных Жилищным кодексом Российской Федерации и Правилами</w:t>
            </w:r>
          </w:p>
        </w:tc>
        <w:tc>
          <w:tcPr>
            <w:tcW w:w="591" w:type="pct"/>
            <w:shd w:val="clear" w:color="auto" w:fill="auto"/>
          </w:tcPr>
          <w:p w:rsidR="001B3FA2" w:rsidRPr="0088252E" w:rsidRDefault="001B3FA2" w:rsidP="00FE55DD">
            <w:pPr>
              <w:pStyle w:val="ConsPlusNormal"/>
              <w:jc w:val="both"/>
              <w:rPr>
                <w:b w:val="0"/>
              </w:rPr>
            </w:pPr>
            <w:r w:rsidRPr="0088252E">
              <w:rPr>
                <w:b w:val="0"/>
              </w:rPr>
              <w:lastRenderedPageBreak/>
              <w:t>Постоянно</w:t>
            </w:r>
          </w:p>
        </w:tc>
        <w:tc>
          <w:tcPr>
            <w:tcW w:w="1046" w:type="pct"/>
            <w:shd w:val="clear" w:color="auto" w:fill="auto"/>
          </w:tcPr>
          <w:p w:rsidR="001B3FA2" w:rsidRPr="0088252E" w:rsidRDefault="001B3FA2" w:rsidP="00FE55DD">
            <w:pPr>
              <w:pStyle w:val="ConsPlusNormal"/>
              <w:jc w:val="both"/>
              <w:rPr>
                <w:b w:val="0"/>
              </w:rPr>
            </w:pPr>
            <w:r w:rsidRPr="0088252E">
              <w:rPr>
                <w:b w:val="0"/>
              </w:rPr>
              <w:t xml:space="preserve">Увеличение количества </w:t>
            </w:r>
            <w:r w:rsidRPr="0088252E">
              <w:rPr>
                <w:b w:val="0"/>
              </w:rPr>
              <w:lastRenderedPageBreak/>
              <w:t xml:space="preserve">управляющих организаций частной формы собственности, осуществляющих деятельность на рынке/сводный отчет о результатах проведенных </w:t>
            </w:r>
            <w:r w:rsidR="00BE4C3B" w:rsidRPr="0088252E">
              <w:rPr>
                <w:b w:val="0"/>
              </w:rPr>
              <w:t>администрацией городского округа Тольятти</w:t>
            </w:r>
            <w:r w:rsidR="00BE4C3B" w:rsidRPr="0088252E">
              <w:t xml:space="preserve"> </w:t>
            </w:r>
            <w:r w:rsidRPr="0088252E">
              <w:rPr>
                <w:b w:val="0"/>
              </w:rPr>
              <w:t>открытых конкурсов</w:t>
            </w:r>
          </w:p>
        </w:tc>
        <w:tc>
          <w:tcPr>
            <w:tcW w:w="1047" w:type="pct"/>
            <w:shd w:val="clear" w:color="auto" w:fill="auto"/>
          </w:tcPr>
          <w:p w:rsidR="001B3FA2" w:rsidRPr="0088252E" w:rsidRDefault="001B3FA2" w:rsidP="00FE55DD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33" w:type="pct"/>
            <w:shd w:val="clear" w:color="auto" w:fill="auto"/>
          </w:tcPr>
          <w:p w:rsidR="001B3FA2" w:rsidRPr="0088252E" w:rsidRDefault="001B3FA2" w:rsidP="00DF076A">
            <w:pPr>
              <w:pStyle w:val="ConsPlusNormal"/>
              <w:jc w:val="both"/>
              <w:rPr>
                <w:b w:val="0"/>
              </w:rPr>
            </w:pPr>
            <w:r w:rsidRPr="0088252E">
              <w:rPr>
                <w:b w:val="0"/>
              </w:rPr>
              <w:t xml:space="preserve">Департамент городского </w:t>
            </w:r>
            <w:r w:rsidRPr="0088252E">
              <w:rPr>
                <w:b w:val="0"/>
              </w:rPr>
              <w:lastRenderedPageBreak/>
              <w:t>хозяйства</w:t>
            </w:r>
            <w:r w:rsidR="006F1FA4" w:rsidRPr="0088252E">
              <w:rPr>
                <w:b w:val="0"/>
              </w:rPr>
              <w:t xml:space="preserve"> </w:t>
            </w:r>
          </w:p>
        </w:tc>
      </w:tr>
      <w:tr w:rsidR="000B6B40" w:rsidRPr="0088252E" w:rsidTr="000B6B40">
        <w:trPr>
          <w:trHeight w:val="42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0B6B40" w:rsidRPr="0088252E" w:rsidRDefault="00F80F5F" w:rsidP="00FE55DD">
            <w:pPr>
              <w:pStyle w:val="ConsPlusNormal"/>
              <w:jc w:val="center"/>
              <w:rPr>
                <w:b w:val="0"/>
              </w:rPr>
            </w:pPr>
            <w:r w:rsidRPr="0088252E">
              <w:rPr>
                <w:b w:val="0"/>
              </w:rPr>
              <w:lastRenderedPageBreak/>
              <w:t>7</w:t>
            </w:r>
            <w:r w:rsidR="000B6B40" w:rsidRPr="0088252E">
              <w:rPr>
                <w:b w:val="0"/>
              </w:rPr>
              <w:t>. Рынок оказания услуг по ремонту автотранспортных средств</w:t>
            </w:r>
          </w:p>
        </w:tc>
      </w:tr>
      <w:tr w:rsidR="000B6B40" w:rsidRPr="00FE55DD" w:rsidTr="00A24547">
        <w:trPr>
          <w:trHeight w:val="425"/>
          <w:jc w:val="center"/>
        </w:trPr>
        <w:tc>
          <w:tcPr>
            <w:tcW w:w="219" w:type="pct"/>
            <w:shd w:val="clear" w:color="auto" w:fill="auto"/>
          </w:tcPr>
          <w:p w:rsidR="000B6B40" w:rsidRPr="0088252E" w:rsidRDefault="00F80F5F" w:rsidP="00FE55DD">
            <w:pPr>
              <w:pStyle w:val="ConsPlusNormal"/>
              <w:jc w:val="both"/>
              <w:rPr>
                <w:b w:val="0"/>
              </w:rPr>
            </w:pPr>
            <w:r w:rsidRPr="0088252E">
              <w:rPr>
                <w:b w:val="0"/>
              </w:rPr>
              <w:t>7</w:t>
            </w:r>
            <w:r w:rsidR="000B6B40" w:rsidRPr="0088252E">
              <w:rPr>
                <w:b w:val="0"/>
              </w:rPr>
              <w:t>.1</w:t>
            </w:r>
          </w:p>
        </w:tc>
        <w:tc>
          <w:tcPr>
            <w:tcW w:w="1364" w:type="pct"/>
            <w:shd w:val="clear" w:color="auto" w:fill="auto"/>
          </w:tcPr>
          <w:p w:rsidR="00C32CCB" w:rsidRPr="0088252E" w:rsidRDefault="00C32CCB" w:rsidP="00FE55DD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252E">
              <w:rPr>
                <w:sz w:val="28"/>
                <w:szCs w:val="28"/>
              </w:rPr>
              <w:t>Осуществление сбора и обобщения информации об организациях, осуществляющих ремонт автотранспортных средств на территории городского округа Тольятти</w:t>
            </w:r>
          </w:p>
          <w:p w:rsidR="000B6B40" w:rsidRPr="0088252E" w:rsidRDefault="000B6B40" w:rsidP="00FE55DD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591" w:type="pct"/>
            <w:shd w:val="clear" w:color="auto" w:fill="auto"/>
          </w:tcPr>
          <w:p w:rsidR="000B6B40" w:rsidRPr="0088252E" w:rsidRDefault="00451D1E" w:rsidP="00FE55DD">
            <w:pPr>
              <w:pStyle w:val="ConsPlusNormal"/>
              <w:jc w:val="both"/>
              <w:rPr>
                <w:b w:val="0"/>
              </w:rPr>
            </w:pPr>
            <w:r w:rsidRPr="0088252E">
              <w:rPr>
                <w:b w:val="0"/>
              </w:rPr>
              <w:t>Ежегодно</w:t>
            </w:r>
          </w:p>
        </w:tc>
        <w:tc>
          <w:tcPr>
            <w:tcW w:w="1046" w:type="pct"/>
            <w:shd w:val="clear" w:color="auto" w:fill="auto"/>
          </w:tcPr>
          <w:p w:rsidR="000B6B40" w:rsidRPr="0088252E" w:rsidRDefault="00451D1E" w:rsidP="00FE55DD">
            <w:pPr>
              <w:pStyle w:val="ConsPlusNormal"/>
              <w:jc w:val="both"/>
              <w:rPr>
                <w:b w:val="0"/>
              </w:rPr>
            </w:pPr>
            <w:r w:rsidRPr="0088252E">
              <w:rPr>
                <w:b w:val="0"/>
              </w:rPr>
              <w:t xml:space="preserve">Наличие актуальных сведений о занимаемой муниципальными предприятиями и учреждениями доли на рынке для разработки мероприятий по ее снижению/ежегодный отчет о состоянии и развитии </w:t>
            </w:r>
            <w:r w:rsidRPr="0088252E">
              <w:rPr>
                <w:b w:val="0"/>
              </w:rPr>
              <w:lastRenderedPageBreak/>
              <w:t>конкуренции на рынке</w:t>
            </w:r>
          </w:p>
        </w:tc>
        <w:tc>
          <w:tcPr>
            <w:tcW w:w="1047" w:type="pct"/>
            <w:shd w:val="clear" w:color="auto" w:fill="auto"/>
          </w:tcPr>
          <w:p w:rsidR="000B6B40" w:rsidRPr="0088252E" w:rsidRDefault="00451D1E" w:rsidP="00FE55DD">
            <w:pPr>
              <w:pStyle w:val="ConsPlusNormal"/>
              <w:jc w:val="both"/>
              <w:rPr>
                <w:b w:val="0"/>
              </w:rPr>
            </w:pPr>
            <w:r w:rsidRPr="0088252E">
              <w:rPr>
                <w:b w:val="0"/>
              </w:rPr>
              <w:lastRenderedPageBreak/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733" w:type="pct"/>
            <w:shd w:val="clear" w:color="auto" w:fill="auto"/>
          </w:tcPr>
          <w:p w:rsidR="000B6B40" w:rsidRPr="00FE55DD" w:rsidRDefault="00451D1E" w:rsidP="00FE55DD">
            <w:pPr>
              <w:pStyle w:val="ConsPlusNormal"/>
              <w:jc w:val="both"/>
              <w:rPr>
                <w:b w:val="0"/>
              </w:rPr>
            </w:pPr>
            <w:r w:rsidRPr="0088252E">
              <w:rPr>
                <w:b w:val="0"/>
              </w:rPr>
              <w:t>Департамент экономического развития</w:t>
            </w:r>
          </w:p>
        </w:tc>
      </w:tr>
    </w:tbl>
    <w:p w:rsidR="002E57C5" w:rsidRPr="00FE55DD" w:rsidRDefault="002E57C5" w:rsidP="00FE55DD">
      <w:pPr>
        <w:jc w:val="center"/>
        <w:rPr>
          <w:rFonts w:eastAsia="Calibri"/>
          <w:sz w:val="28"/>
          <w:szCs w:val="28"/>
        </w:rPr>
      </w:pPr>
    </w:p>
    <w:p w:rsidR="002E57C5" w:rsidRPr="00FE55DD" w:rsidRDefault="002E57C5" w:rsidP="00FE55DD">
      <w:pPr>
        <w:jc w:val="center"/>
        <w:rPr>
          <w:b/>
          <w:sz w:val="28"/>
          <w:szCs w:val="28"/>
        </w:rPr>
      </w:pPr>
      <w:r w:rsidRPr="00FE55DD">
        <w:rPr>
          <w:rFonts w:eastAsia="Calibri"/>
          <w:b/>
          <w:sz w:val="28"/>
          <w:szCs w:val="28"/>
        </w:rPr>
        <w:t xml:space="preserve">III. </w:t>
      </w:r>
      <w:r w:rsidR="00437279" w:rsidRPr="00FE55DD">
        <w:rPr>
          <w:b/>
          <w:sz w:val="28"/>
          <w:szCs w:val="28"/>
        </w:rPr>
        <w:t xml:space="preserve">Системные мероприятия по содействию развитию конкуренции </w:t>
      </w:r>
      <w:r w:rsidRPr="00FE55DD">
        <w:rPr>
          <w:b/>
          <w:bCs/>
          <w:color w:val="000000"/>
          <w:sz w:val="28"/>
          <w:szCs w:val="28"/>
        </w:rPr>
        <w:t>в городском округе</w:t>
      </w:r>
      <w:r w:rsidRPr="00FE55DD">
        <w:rPr>
          <w:bCs/>
          <w:color w:val="000000"/>
          <w:sz w:val="28"/>
          <w:szCs w:val="28"/>
        </w:rPr>
        <w:t xml:space="preserve"> </w:t>
      </w:r>
      <w:r w:rsidRPr="00FE55DD">
        <w:rPr>
          <w:b/>
          <w:bCs/>
          <w:color w:val="000000"/>
          <w:sz w:val="28"/>
          <w:szCs w:val="28"/>
        </w:rPr>
        <w:t>Тольятти</w:t>
      </w:r>
    </w:p>
    <w:p w:rsidR="002E57C5" w:rsidRPr="00FE55DD" w:rsidRDefault="002E57C5" w:rsidP="00FE55DD">
      <w:pPr>
        <w:widowControl/>
        <w:jc w:val="left"/>
        <w:rPr>
          <w:rFonts w:cs="Calibri"/>
          <w:sz w:val="26"/>
          <w:szCs w:val="26"/>
          <w:lang w:eastAsia="en-US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03"/>
        <w:gridCol w:w="4860"/>
        <w:gridCol w:w="1680"/>
        <w:gridCol w:w="3097"/>
        <w:gridCol w:w="3150"/>
      </w:tblGrid>
      <w:tr w:rsidR="002E57C5" w:rsidRPr="0088252E" w:rsidTr="00C00AE1">
        <w:trPr>
          <w:trHeight w:val="339"/>
          <w:tblHeader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5" w:rsidRPr="0088252E" w:rsidRDefault="002E57C5" w:rsidP="00FE55DD">
            <w:pPr>
              <w:widowControl/>
              <w:ind w:left="-70" w:right="-59" w:hanging="3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55DD">
              <w:rPr>
                <w:rFonts w:cs="Calibri"/>
                <w:sz w:val="26"/>
                <w:szCs w:val="26"/>
                <w:lang w:eastAsia="en-US"/>
              </w:rPr>
              <w:tab/>
            </w:r>
            <w:r w:rsidRPr="0088252E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5" w:rsidRPr="0088252E" w:rsidRDefault="002E57C5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  <w:p w:rsidR="002E57C5" w:rsidRPr="0088252E" w:rsidRDefault="002E57C5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5" w:rsidRPr="0088252E" w:rsidRDefault="002E57C5" w:rsidP="00FE55DD">
            <w:pPr>
              <w:widowControl/>
              <w:ind w:left="-109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 xml:space="preserve">Срок </w:t>
            </w:r>
          </w:p>
          <w:p w:rsidR="002E57C5" w:rsidRPr="0088252E" w:rsidRDefault="002E57C5" w:rsidP="00FE55DD">
            <w:pPr>
              <w:widowControl/>
              <w:ind w:left="-109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 xml:space="preserve">исполнения </w:t>
            </w:r>
          </w:p>
          <w:p w:rsidR="002E57C5" w:rsidRPr="0088252E" w:rsidRDefault="002E57C5" w:rsidP="00FE55DD">
            <w:pPr>
              <w:widowControl/>
              <w:ind w:left="-109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5" w:rsidRPr="0088252E" w:rsidRDefault="008329B7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>Ожидаемый результат / вид документа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5" w:rsidRPr="0088252E" w:rsidRDefault="002E57C5" w:rsidP="00FE55DD">
            <w:pPr>
              <w:widowControl/>
              <w:ind w:left="-107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 xml:space="preserve">Ответственные </w:t>
            </w:r>
          </w:p>
          <w:p w:rsidR="002E57C5" w:rsidRPr="0088252E" w:rsidRDefault="002E57C5" w:rsidP="00FE55DD">
            <w:pPr>
              <w:widowControl/>
              <w:ind w:left="-107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 xml:space="preserve">исполнители </w:t>
            </w:r>
          </w:p>
          <w:p w:rsidR="002E57C5" w:rsidRPr="0088252E" w:rsidRDefault="002E57C5" w:rsidP="00FE55DD">
            <w:pPr>
              <w:widowControl/>
              <w:ind w:left="-107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52E">
              <w:rPr>
                <w:rFonts w:eastAsia="Calibri"/>
                <w:sz w:val="28"/>
                <w:szCs w:val="28"/>
                <w:lang w:eastAsia="en-US"/>
              </w:rPr>
              <w:t>(соисполнители)</w:t>
            </w:r>
          </w:p>
        </w:tc>
      </w:tr>
      <w:tr w:rsidR="002E57C5" w:rsidRPr="0088252E" w:rsidTr="00C00AE1">
        <w:trPr>
          <w:trHeight w:val="339"/>
          <w:tblHeader/>
          <w:jc w:val="center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5" w:rsidRPr="0088252E" w:rsidRDefault="002E57C5" w:rsidP="00FE55DD">
            <w:pPr>
              <w:widowControl/>
              <w:ind w:left="-70" w:right="-59" w:hanging="3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5" w:rsidRPr="0088252E" w:rsidRDefault="002E57C5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5" w:rsidRPr="0088252E" w:rsidRDefault="002E57C5" w:rsidP="00FE55DD">
            <w:pPr>
              <w:widowControl/>
              <w:ind w:left="-109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5" w:rsidRPr="0088252E" w:rsidRDefault="002E57C5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5" w:rsidRPr="0088252E" w:rsidRDefault="002E57C5" w:rsidP="00FE55DD">
            <w:pPr>
              <w:widowControl/>
              <w:ind w:left="-107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57C5" w:rsidRPr="0088252E" w:rsidTr="00C00AE1">
        <w:trPr>
          <w:trHeight w:val="322"/>
          <w:tblHeader/>
          <w:jc w:val="center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5" w:rsidRPr="0088252E" w:rsidRDefault="002E57C5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5" w:rsidRPr="0088252E" w:rsidRDefault="002E57C5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5" w:rsidRPr="0088252E" w:rsidRDefault="002E57C5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5" w:rsidRPr="0088252E" w:rsidRDefault="002E57C5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5" w:rsidRPr="0088252E" w:rsidRDefault="002E57C5" w:rsidP="00FE55D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57C5" w:rsidRPr="0088252E" w:rsidTr="00C81A19">
        <w:trPr>
          <w:trHeight w:val="12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C5" w:rsidRPr="0088252E" w:rsidRDefault="002E57C5" w:rsidP="00FE55DD">
            <w:pPr>
              <w:widowControl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88252E">
              <w:rPr>
                <w:rFonts w:cs="Calibri"/>
                <w:sz w:val="28"/>
                <w:szCs w:val="28"/>
                <w:lang w:eastAsia="en-US"/>
              </w:rPr>
              <w:t>1. Совершенствование процессов управления в рамках полномочий администрации городского округа Тольятти, закрепленных за ней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2E57C5" w:rsidRPr="00956DE4" w:rsidTr="00C00AE1">
        <w:trPr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5" w:rsidRPr="00956DE4" w:rsidRDefault="002E57C5" w:rsidP="00FE55DD">
            <w:pPr>
              <w:widowControl/>
              <w:ind w:left="-63" w:right="-107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4F" w:rsidRPr="00956DE4" w:rsidRDefault="00180B4F" w:rsidP="00180B4F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Осуществление мероприятий, направленных на оптимизацию сети муниципальных унитарных предприятий Самарской области (реорганизация, ликвидация, приватизация)</w:t>
            </w:r>
          </w:p>
          <w:p w:rsidR="002E57C5" w:rsidRPr="00956DE4" w:rsidRDefault="00437279" w:rsidP="00BE4C3B">
            <w:pPr>
              <w:widowControl/>
              <w:rPr>
                <w:sz w:val="28"/>
                <w:szCs w:val="28"/>
                <w:lang w:eastAsia="en-US"/>
              </w:rPr>
            </w:pPr>
            <w:r w:rsidRPr="00956DE4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5" w:rsidRPr="00956DE4" w:rsidRDefault="004E7996" w:rsidP="00FE55DD">
            <w:pPr>
              <w:widowControl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</w:rPr>
              <w:t>До 1 января 2025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FF" w:rsidRPr="00956DE4" w:rsidRDefault="00BE4C3B" w:rsidP="005432FF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 xml:space="preserve">Сокращение количества муниципальных унитарных предприятий, осуществляющих деятельность на товарных рынках в условиях конкуренции; </w:t>
            </w:r>
            <w:r w:rsidR="00686CBC" w:rsidRPr="00956DE4">
              <w:rPr>
                <w:sz w:val="28"/>
                <w:szCs w:val="28"/>
                <w:lang w:eastAsia="en-US"/>
              </w:rPr>
              <w:t>с</w:t>
            </w:r>
            <w:r w:rsidRPr="00956DE4">
              <w:rPr>
                <w:sz w:val="28"/>
                <w:szCs w:val="28"/>
                <w:lang w:eastAsia="en-US"/>
              </w:rPr>
              <w:t xml:space="preserve">оотношение количества муниципальных предприятий </w:t>
            </w:r>
            <w:r w:rsidRPr="00956DE4">
              <w:rPr>
                <w:sz w:val="28"/>
                <w:szCs w:val="28"/>
                <w:lang w:eastAsia="en-US"/>
              </w:rPr>
              <w:lastRenderedPageBreak/>
              <w:t xml:space="preserve">городского округа Тольятти (за исключением не осуществляющих финансово-хозяйственную деятельность), числящихся в реестре имущества городского округа Тольятти на конец отчетного периода, и количества муниципальных предприятий (за исключением не осуществляющих финансово-хозяйственную деятельность), числившихся в реестре имущества городского округа Тольятти по состоянию на 01.01.2020, </w:t>
            </w:r>
            <w:r w:rsidR="005432FF" w:rsidRPr="00956DE4">
              <w:rPr>
                <w:sz w:val="28"/>
                <w:szCs w:val="28"/>
                <w:lang w:eastAsia="en-US"/>
              </w:rPr>
              <w:t xml:space="preserve">составляет </w:t>
            </w:r>
            <w:r w:rsidR="002E5D99" w:rsidRPr="00956DE4">
              <w:rPr>
                <w:sz w:val="28"/>
                <w:szCs w:val="28"/>
              </w:rPr>
              <w:t>в 2022 году – 62,5</w:t>
            </w:r>
            <w:r w:rsidR="005432FF" w:rsidRPr="00956DE4">
              <w:rPr>
                <w:sz w:val="28"/>
                <w:szCs w:val="28"/>
              </w:rPr>
              <w:t>%;</w:t>
            </w:r>
          </w:p>
          <w:p w:rsidR="005432FF" w:rsidRPr="00956DE4" w:rsidRDefault="002E5D99" w:rsidP="005432FF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в 2023 году – 62,5</w:t>
            </w:r>
            <w:r w:rsidR="005432FF" w:rsidRPr="00956DE4">
              <w:rPr>
                <w:sz w:val="28"/>
                <w:szCs w:val="28"/>
              </w:rPr>
              <w:t>%;</w:t>
            </w:r>
          </w:p>
          <w:p w:rsidR="002E57C5" w:rsidRPr="00956DE4" w:rsidRDefault="005432FF" w:rsidP="005432FF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lastRenderedPageBreak/>
              <w:t>в 2024 году – 12,5%</w:t>
            </w:r>
            <w:r w:rsidR="002E5D99" w:rsidRPr="00956DE4">
              <w:rPr>
                <w:sz w:val="28"/>
                <w:szCs w:val="28"/>
              </w:rPr>
              <w:t>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C5" w:rsidRPr="00956DE4" w:rsidRDefault="002E57C5" w:rsidP="00FE55DD">
            <w:pPr>
              <w:widowControl/>
              <w:rPr>
                <w:bCs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lastRenderedPageBreak/>
              <w:t>Департамент по управлению муниципальным имуществом</w:t>
            </w:r>
            <w:r w:rsidRPr="00956DE4">
              <w:rPr>
                <w:bCs/>
                <w:sz w:val="28"/>
                <w:szCs w:val="28"/>
                <w:lang w:eastAsia="en-US"/>
              </w:rPr>
              <w:t>;</w:t>
            </w:r>
          </w:p>
          <w:p w:rsidR="002E57C5" w:rsidRPr="00956DE4" w:rsidRDefault="00C558B9" w:rsidP="00FE55DD">
            <w:pPr>
              <w:widowControl/>
              <w:rPr>
                <w:bCs/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</w:rPr>
              <w:t>Управление потребительского рынка</w:t>
            </w:r>
            <w:r w:rsidR="002E57C5" w:rsidRPr="00956DE4">
              <w:rPr>
                <w:bCs/>
                <w:sz w:val="28"/>
                <w:szCs w:val="28"/>
                <w:lang w:eastAsia="en-US"/>
              </w:rPr>
              <w:t>;</w:t>
            </w:r>
          </w:p>
          <w:p w:rsidR="002E57C5" w:rsidRPr="00956DE4" w:rsidRDefault="002E57C5" w:rsidP="00FE55DD">
            <w:pPr>
              <w:widowControl/>
              <w:rPr>
                <w:bCs/>
                <w:sz w:val="28"/>
                <w:szCs w:val="28"/>
                <w:lang w:eastAsia="en-US"/>
              </w:rPr>
            </w:pPr>
            <w:r w:rsidRPr="00956DE4">
              <w:rPr>
                <w:bCs/>
                <w:sz w:val="28"/>
                <w:szCs w:val="28"/>
                <w:lang w:eastAsia="en-US"/>
              </w:rPr>
              <w:t>Департамент городского хозяйства;</w:t>
            </w:r>
          </w:p>
          <w:p w:rsidR="002E57C5" w:rsidRPr="00956DE4" w:rsidRDefault="002E57C5" w:rsidP="00FE55DD">
            <w:pPr>
              <w:widowControl/>
              <w:rPr>
                <w:bCs/>
                <w:sz w:val="28"/>
                <w:szCs w:val="28"/>
                <w:lang w:eastAsia="en-US"/>
              </w:rPr>
            </w:pPr>
            <w:r w:rsidRPr="00956DE4">
              <w:rPr>
                <w:bCs/>
                <w:sz w:val="28"/>
                <w:szCs w:val="28"/>
                <w:lang w:eastAsia="en-US"/>
              </w:rPr>
              <w:t>Департамент образования;</w:t>
            </w:r>
          </w:p>
          <w:p w:rsidR="002E57C5" w:rsidRPr="00956DE4" w:rsidRDefault="002E57C5" w:rsidP="00FE55DD">
            <w:pPr>
              <w:widowControl/>
              <w:rPr>
                <w:bCs/>
                <w:sz w:val="28"/>
                <w:szCs w:val="28"/>
                <w:lang w:eastAsia="en-US"/>
              </w:rPr>
            </w:pPr>
            <w:r w:rsidRPr="00956DE4">
              <w:rPr>
                <w:bCs/>
                <w:sz w:val="28"/>
                <w:szCs w:val="28"/>
                <w:lang w:eastAsia="en-US"/>
              </w:rPr>
              <w:t>Департамент дорожного хозяйства и транспорта.</w:t>
            </w:r>
          </w:p>
          <w:p w:rsidR="002E57C5" w:rsidRPr="00956DE4" w:rsidRDefault="002E57C5" w:rsidP="00FE55DD">
            <w:pPr>
              <w:widowControl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16C64" w:rsidRPr="00956DE4" w:rsidTr="00C00AE1">
        <w:trPr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7B1C79" w:rsidRDefault="00716C64" w:rsidP="00716C64">
            <w:pPr>
              <w:rPr>
                <w:sz w:val="28"/>
                <w:szCs w:val="28"/>
              </w:rPr>
            </w:pPr>
            <w:r w:rsidRPr="007B1C79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7B1C79" w:rsidRDefault="00716C64" w:rsidP="00716C64">
            <w:pPr>
              <w:rPr>
                <w:sz w:val="28"/>
                <w:szCs w:val="28"/>
              </w:rPr>
            </w:pPr>
            <w:r w:rsidRPr="007B1C79">
              <w:rPr>
                <w:sz w:val="28"/>
                <w:szCs w:val="28"/>
              </w:rPr>
              <w:t>Подготовка и направление в Министерство имущественных отношений Самарской</w:t>
            </w:r>
            <w:r>
              <w:rPr>
                <w:sz w:val="28"/>
                <w:szCs w:val="28"/>
              </w:rPr>
              <w:t xml:space="preserve"> </w:t>
            </w:r>
            <w:r w:rsidRPr="007B1C79">
              <w:rPr>
                <w:sz w:val="28"/>
                <w:szCs w:val="28"/>
              </w:rPr>
              <w:t>области   информации о проблемных вопросах, возникающих в ходе реформирования государственных   и муниципальных унитарных предприятий, для последующего их рассмотрения совместно с Управлением Федеральной антимонопольной службы по Самарской области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7B1C79" w:rsidRDefault="00716C64" w:rsidP="00716C64">
            <w:pPr>
              <w:rPr>
                <w:sz w:val="28"/>
                <w:szCs w:val="28"/>
              </w:rPr>
            </w:pPr>
            <w:r w:rsidRPr="007B1C79">
              <w:rPr>
                <w:sz w:val="28"/>
                <w:szCs w:val="28"/>
              </w:rPr>
              <w:t>Ежегодно по мере формирования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7B1C79" w:rsidRDefault="00716C64" w:rsidP="00716C64">
            <w:pPr>
              <w:rPr>
                <w:sz w:val="28"/>
                <w:szCs w:val="28"/>
              </w:rPr>
            </w:pPr>
            <w:r w:rsidRPr="007B1C79">
              <w:rPr>
                <w:sz w:val="28"/>
                <w:szCs w:val="28"/>
              </w:rPr>
              <w:t>Повышение эфф</w:t>
            </w:r>
            <w:r>
              <w:rPr>
                <w:sz w:val="28"/>
                <w:szCs w:val="28"/>
              </w:rPr>
              <w:t>ективности процесса реформирования государствен</w:t>
            </w:r>
            <w:r w:rsidRPr="007B1C79">
              <w:rPr>
                <w:sz w:val="28"/>
                <w:szCs w:val="28"/>
              </w:rPr>
              <w:t>ных и муниципальных унитарных предприятий в Самарской области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Default="00716C64" w:rsidP="00716C64">
            <w:pPr>
              <w:rPr>
                <w:sz w:val="28"/>
                <w:szCs w:val="28"/>
              </w:rPr>
            </w:pPr>
            <w:r w:rsidRPr="007B1C79">
              <w:rPr>
                <w:sz w:val="28"/>
                <w:szCs w:val="28"/>
              </w:rPr>
              <w:t>Департамент по управлению муниципальным имуществом.</w:t>
            </w:r>
          </w:p>
          <w:p w:rsidR="00716C64" w:rsidRDefault="00716C64" w:rsidP="00716C64">
            <w:pPr>
              <w:rPr>
                <w:sz w:val="28"/>
                <w:szCs w:val="28"/>
              </w:rPr>
            </w:pPr>
          </w:p>
          <w:p w:rsidR="00716C64" w:rsidRPr="00B024A8" w:rsidRDefault="00716C64" w:rsidP="00716C64">
            <w:pPr>
              <w:rPr>
                <w:sz w:val="28"/>
                <w:szCs w:val="28"/>
                <w:u w:val="single"/>
              </w:rPr>
            </w:pPr>
            <w:r w:rsidRPr="00B024A8">
              <w:rPr>
                <w:sz w:val="28"/>
                <w:szCs w:val="28"/>
                <w:u w:val="single"/>
              </w:rPr>
              <w:t>Соисполнители:</w:t>
            </w:r>
          </w:p>
          <w:p w:rsidR="00716C64" w:rsidRPr="007C6DB7" w:rsidRDefault="00716C64" w:rsidP="00716C64">
            <w:pPr>
              <w:rPr>
                <w:bCs/>
                <w:sz w:val="28"/>
                <w:szCs w:val="28"/>
              </w:rPr>
            </w:pPr>
            <w:r w:rsidRPr="007C6DB7">
              <w:rPr>
                <w:sz w:val="28"/>
                <w:szCs w:val="28"/>
              </w:rPr>
              <w:t>Управление потребительского рынка</w:t>
            </w:r>
            <w:r w:rsidRPr="007C6DB7">
              <w:rPr>
                <w:bCs/>
                <w:sz w:val="28"/>
                <w:szCs w:val="28"/>
              </w:rPr>
              <w:t>;</w:t>
            </w:r>
          </w:p>
          <w:p w:rsidR="00716C64" w:rsidRPr="007C6DB7" w:rsidRDefault="00716C64" w:rsidP="00716C64">
            <w:pPr>
              <w:rPr>
                <w:bCs/>
                <w:sz w:val="28"/>
                <w:szCs w:val="28"/>
              </w:rPr>
            </w:pPr>
            <w:r w:rsidRPr="007C6DB7">
              <w:rPr>
                <w:bCs/>
                <w:sz w:val="28"/>
                <w:szCs w:val="28"/>
              </w:rPr>
              <w:t>Департамент городского хозяйства;</w:t>
            </w:r>
          </w:p>
          <w:p w:rsidR="00716C64" w:rsidRDefault="00716C64" w:rsidP="00716C64">
            <w:pPr>
              <w:rPr>
                <w:bCs/>
                <w:sz w:val="28"/>
                <w:szCs w:val="28"/>
              </w:rPr>
            </w:pPr>
            <w:r w:rsidRPr="007C6DB7">
              <w:rPr>
                <w:bCs/>
                <w:sz w:val="28"/>
                <w:szCs w:val="28"/>
              </w:rPr>
              <w:t>Департамент образования;</w:t>
            </w:r>
          </w:p>
          <w:p w:rsidR="00716C64" w:rsidRPr="007B1C79" w:rsidRDefault="00716C64" w:rsidP="00716C64">
            <w:pPr>
              <w:rPr>
                <w:sz w:val="28"/>
                <w:szCs w:val="28"/>
              </w:rPr>
            </w:pPr>
            <w:r w:rsidRPr="007C6DB7">
              <w:rPr>
                <w:bCs/>
                <w:sz w:val="28"/>
                <w:szCs w:val="28"/>
              </w:rPr>
              <w:t>Департамент дорожного хозяйства и транспорта.</w:t>
            </w:r>
          </w:p>
        </w:tc>
      </w:tr>
      <w:tr w:rsidR="00716C64" w:rsidRPr="00956DE4" w:rsidTr="00BE2C88">
        <w:trPr>
          <w:trHeight w:val="47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956DE4">
              <w:rPr>
                <w:rFonts w:cs="Calibri"/>
                <w:sz w:val="28"/>
                <w:szCs w:val="28"/>
                <w:lang w:eastAsia="en-US"/>
              </w:rPr>
              <w:t>2.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716C64" w:rsidRPr="00956DE4" w:rsidTr="00C00AE1">
        <w:trPr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ind w:left="-63" w:right="-107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Проведение инвентаризации муниципальных объектов недвижимого имущества, в том числе объектов недвижимого имущества в социальной сфере, с целью выявления не используемых по назначению объектов недвижимого имущества и внесения предложений о дальнейшем использовании объектов недвижимого имущества в социальной сфере с учетом необходимости сохранения их целевого использования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Выявление неиспользуемого муниципального имущества; доля объектов недвижимого имущества, в том числе объектов недвижимого имущества в социальной сфере, в отношении которых проведена инвентаризация в установленный срок, от общего количества муниципальных объектов недвижимого имущества, в том числе объектов недвижимого имущества в социальной сфере, подлежащих инвентаризации, процентов</w:t>
            </w:r>
          </w:p>
          <w:p w:rsidR="00716C64" w:rsidRPr="00956DE4" w:rsidRDefault="00716C64" w:rsidP="00716C64">
            <w:pPr>
              <w:widowControl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Управление потребительского рынка;</w:t>
            </w:r>
          </w:p>
          <w:p w:rsidR="00716C64" w:rsidRPr="00956DE4" w:rsidRDefault="00716C64" w:rsidP="00716C64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дорожного хозяйства и транспорта;</w:t>
            </w:r>
          </w:p>
          <w:p w:rsidR="00716C64" w:rsidRPr="00956DE4" w:rsidRDefault="00716C64" w:rsidP="00716C64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градостроительной деятельности;</w:t>
            </w:r>
          </w:p>
          <w:p w:rsidR="00716C64" w:rsidRPr="00956DE4" w:rsidRDefault="00716C64" w:rsidP="00716C64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экономического развития;</w:t>
            </w:r>
          </w:p>
          <w:p w:rsidR="00716C64" w:rsidRPr="00956DE4" w:rsidRDefault="00716C64" w:rsidP="00716C64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по управлению муниципальным имуществом;</w:t>
            </w:r>
          </w:p>
          <w:p w:rsidR="00716C64" w:rsidRPr="00956DE4" w:rsidRDefault="00716C64" w:rsidP="00716C64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образования;</w:t>
            </w:r>
          </w:p>
          <w:p w:rsidR="00716C64" w:rsidRPr="00956DE4" w:rsidRDefault="00716C64" w:rsidP="00716C64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Управление физической культуры и спорта;</w:t>
            </w:r>
          </w:p>
          <w:p w:rsidR="00716C64" w:rsidRPr="00956DE4" w:rsidRDefault="00716C64" w:rsidP="00716C64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культуры;</w:t>
            </w:r>
          </w:p>
          <w:p w:rsidR="00716C64" w:rsidRPr="00956DE4" w:rsidRDefault="00716C64" w:rsidP="00716C64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Управление взаимодействия с общественностью;</w:t>
            </w:r>
          </w:p>
          <w:p w:rsidR="00716C64" w:rsidRPr="00956DE4" w:rsidRDefault="00716C64" w:rsidP="00716C64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общественной безопасности;</w:t>
            </w:r>
          </w:p>
          <w:p w:rsidR="00716C64" w:rsidRPr="00956DE4" w:rsidRDefault="00716C64" w:rsidP="00716C64">
            <w:pPr>
              <w:widowControl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</w:rPr>
              <w:t>Организационное управление.</w:t>
            </w:r>
          </w:p>
        </w:tc>
      </w:tr>
      <w:tr w:rsidR="00716C64" w:rsidRPr="00956DE4" w:rsidTr="00BE2C8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3. Содействие развитию практики применения механизмов муниципально-частного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716C64" w:rsidRPr="00956DE4" w:rsidTr="00C00AE1">
        <w:trPr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ind w:left="-63" w:right="-107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Расширение практики реализации проектов муниципально-частного партнерства, включая заключение соглашений на конкурсной основе, в том числе с условием передачи муниципальных объектов недвижимого имущества, включая не используемые по назначению, немуниципальным организациям с обязательством сохранения целевого назначения и использования объекта недвижимого имущества</w:t>
            </w:r>
          </w:p>
          <w:p w:rsidR="00716C64" w:rsidRPr="00956DE4" w:rsidRDefault="00716C64" w:rsidP="00716C64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</w:rPr>
              <w:t>Ежегодно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</w:rPr>
              <w:t>Количество реализуемых проектов муниципально-частного партнерства, единиц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rPr>
                <w:rFonts w:eastAsia="Calibri"/>
                <w:sz w:val="28"/>
                <w:szCs w:val="28"/>
              </w:rPr>
            </w:pPr>
            <w:r w:rsidRPr="00956DE4">
              <w:rPr>
                <w:rFonts w:eastAsia="Calibri"/>
                <w:sz w:val="28"/>
                <w:szCs w:val="28"/>
              </w:rPr>
              <w:t>Департамент экономического развития</w:t>
            </w:r>
          </w:p>
        </w:tc>
      </w:tr>
      <w:tr w:rsidR="00716C64" w:rsidRPr="00956DE4" w:rsidTr="00BE2C8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4. 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администрации городского округа Тольятти в сети Интернет</w:t>
            </w:r>
          </w:p>
        </w:tc>
      </w:tr>
      <w:tr w:rsidR="00716C64" w:rsidRPr="00956DE4" w:rsidTr="00C00AE1">
        <w:trPr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ind w:left="-63" w:right="-153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Размещение в открытом доступе информации о реализации муниципального имущества городского округа Тольятти, а также ресурсов всех видов, находящихся в муниципальной собственности городского округа Тольятти</w:t>
            </w:r>
          </w:p>
          <w:p w:rsidR="00716C64" w:rsidRPr="00956DE4" w:rsidRDefault="00716C64" w:rsidP="00716C64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Обеспечение прозрачности и открытости процедур распоряжения муниципальным имуществом; доля размещенных извещений о реализации муниципального имущества, а также ресурсов всех видов, находящихся в муниципальной собственности  на официальном сайте Российской Федерации в сети Интернет, для размещения информации о проведении торгов, на официальном сайте городского округа Тольятти в сети Интернет к общему количеству поступивших на размещение заявок</w:t>
            </w:r>
          </w:p>
          <w:p w:rsidR="00716C64" w:rsidRPr="00956DE4" w:rsidRDefault="00716C64" w:rsidP="00716C64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Отдел организации муниципальных торгов;</w:t>
            </w:r>
          </w:p>
          <w:p w:rsidR="00716C64" w:rsidRPr="00956DE4" w:rsidRDefault="00716C64" w:rsidP="00716C64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по управлению муниципальным имуществом.</w:t>
            </w:r>
          </w:p>
        </w:tc>
      </w:tr>
      <w:tr w:rsidR="00716C64" w:rsidRPr="00956DE4" w:rsidTr="001D3258">
        <w:trPr>
          <w:trHeight w:val="80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jc w:val="center"/>
              <w:rPr>
                <w:szCs w:val="24"/>
              </w:rPr>
            </w:pPr>
          </w:p>
          <w:p w:rsidR="00716C64" w:rsidRPr="00956DE4" w:rsidRDefault="00716C64" w:rsidP="00716C64">
            <w:pPr>
              <w:widowControl/>
              <w:jc w:val="center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5. Реализация мер по содействию развитию конкуренции в сфере транспорта</w:t>
            </w:r>
          </w:p>
        </w:tc>
      </w:tr>
      <w:tr w:rsidR="00716C64" w:rsidRPr="00956DE4" w:rsidTr="00C00AE1">
        <w:trPr>
          <w:trHeight w:val="1848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ind w:left="-63" w:right="-153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Проведение мониторинга формирования сети регулярных муниципальных маршрутов, размещенных в общем доступе</w:t>
            </w:r>
          </w:p>
          <w:p w:rsidR="00716C64" w:rsidRPr="00956DE4" w:rsidRDefault="00716C64" w:rsidP="00716C64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</w:rPr>
              <w:t>Ежегодно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собственности, составит к 31 декабря 2025 года не менее 65%</w:t>
            </w:r>
          </w:p>
          <w:p w:rsidR="00716C64" w:rsidRPr="00956DE4" w:rsidRDefault="00716C64" w:rsidP="00716C64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rPr>
                <w:sz w:val="28"/>
                <w:szCs w:val="28"/>
              </w:rPr>
            </w:pPr>
            <w:r w:rsidRPr="00956DE4">
              <w:rPr>
                <w:rFonts w:cs="Calibri"/>
                <w:sz w:val="28"/>
                <w:szCs w:val="28"/>
                <w:lang w:eastAsia="en-US"/>
              </w:rPr>
              <w:t xml:space="preserve">Департамент дорожного хозяйства и транспорта </w:t>
            </w:r>
          </w:p>
        </w:tc>
      </w:tr>
      <w:tr w:rsidR="00716C64" w:rsidRPr="00956DE4" w:rsidTr="00C00AE1">
        <w:trPr>
          <w:trHeight w:val="6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</w:rPr>
              <w:t>6. Повышение эффективности использования государственного и муниципального имущества</w:t>
            </w:r>
          </w:p>
        </w:tc>
      </w:tr>
      <w:tr w:rsidR="00716C64" w:rsidRPr="00956DE4" w:rsidTr="00C00AE1">
        <w:trPr>
          <w:trHeight w:val="1848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ind w:left="-63" w:right="-153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городского округа Тольятти, с реализацией в указанных целях следующих мероприятий:</w:t>
            </w:r>
          </w:p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городского округа Тольятти;</w:t>
            </w:r>
          </w:p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1 января 2024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городского округа Тольятти; подготовка плана приватизации, утверждение перечня имущества</w:t>
            </w:r>
          </w:p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rPr>
                <w:rFonts w:cs="Calibri"/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</w:rPr>
              <w:t>Департамент по управлению муниципальным имуществом.</w:t>
            </w:r>
          </w:p>
        </w:tc>
      </w:tr>
      <w:tr w:rsidR="00716C64" w:rsidRPr="00956DE4" w:rsidTr="00C00AE1">
        <w:trPr>
          <w:trHeight w:val="1848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ind w:left="-63" w:right="-153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органами местного самоуправления; организация и проведение публичных торгов по реализации указанного имущества</w:t>
            </w:r>
          </w:p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31 декабря 2025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 xml:space="preserve">Обеспечение приватизации либо перепрофилирования (изменения целевого назначения)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городского округа Тольятти; подготовка отчета об итогах исполнения программы приватизации в соответствии с </w:t>
            </w:r>
            <w:hyperlink r:id="rId10" w:history="1">
              <w:r w:rsidRPr="00956DE4">
                <w:rPr>
                  <w:sz w:val="28"/>
                  <w:szCs w:val="28"/>
                </w:rPr>
                <w:t>Правилами</w:t>
              </w:r>
            </w:hyperlink>
            <w:r w:rsidRPr="00956DE4">
              <w:rPr>
                <w:sz w:val="28"/>
                <w:szCs w:val="28"/>
              </w:rPr>
              <w:t xml:space="preserve"> разработки прогнозных планов (программ) приватизации муниципального имущества, утвержденными постановлением Правительства Российской Федерации от 26.12.2005 N 806; подготовка отчета о перепрофилировании имущества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по управлению муниципальным имуществом, Отдел организации муниципальных торгов</w:t>
            </w:r>
          </w:p>
          <w:p w:rsidR="00716C64" w:rsidRPr="00956DE4" w:rsidRDefault="00716C64" w:rsidP="00716C64">
            <w:pPr>
              <w:widowControl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716C64" w:rsidRPr="00956DE4" w:rsidTr="00090249">
        <w:trPr>
          <w:trHeight w:val="55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956DE4">
              <w:rPr>
                <w:rFonts w:cs="Calibri"/>
                <w:sz w:val="28"/>
                <w:szCs w:val="28"/>
                <w:lang w:eastAsia="en-US"/>
              </w:rPr>
              <w:t>7. Реализация мер по содействию развитию конкуренции в сфере торговли</w:t>
            </w:r>
          </w:p>
        </w:tc>
      </w:tr>
      <w:tr w:rsidR="00716C64" w:rsidRPr="00956DE4" w:rsidTr="00C00AE1">
        <w:trPr>
          <w:trHeight w:val="1848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ind w:left="-63" w:right="-153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Обеспечение доступности в сети Интернет на официальном сайте городского округа Тольятти информации о схемах размещения нестационарных торговых объектов</w:t>
            </w:r>
          </w:p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Ежегодно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Увеличение количества нестационарных и мобильных торговых объектов и торговых мест под них не менее чем на 10% к 2025 году по отношению к 2020 году</w:t>
            </w:r>
          </w:p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rPr>
                <w:rFonts w:cs="Calibri"/>
                <w:sz w:val="28"/>
                <w:szCs w:val="28"/>
                <w:lang w:eastAsia="en-US"/>
              </w:rPr>
            </w:pPr>
            <w:r w:rsidRPr="00956DE4">
              <w:rPr>
                <w:bCs/>
                <w:sz w:val="28"/>
                <w:szCs w:val="28"/>
              </w:rPr>
              <w:t>Управление потребительского рынка</w:t>
            </w:r>
          </w:p>
        </w:tc>
      </w:tr>
      <w:tr w:rsidR="00716C64" w:rsidRPr="00956DE4" w:rsidTr="0078342F">
        <w:trPr>
          <w:trHeight w:val="6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956DE4">
              <w:rPr>
                <w:bCs/>
                <w:sz w:val="28"/>
                <w:szCs w:val="28"/>
              </w:rPr>
              <w:t>8. Реализация мер по содействию развития конкуренции в сфере ритуальных услуг</w:t>
            </w:r>
          </w:p>
        </w:tc>
      </w:tr>
      <w:tr w:rsidR="00716C64" w:rsidRPr="00956DE4" w:rsidTr="00C00AE1">
        <w:trPr>
          <w:trHeight w:val="1848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ind w:left="-63" w:right="-153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Организация инвентаризации кладбищ и мест захоронений на них и создание по ее результатам реестров кладбищ и мест захоронений городском округе Тольятти</w:t>
            </w:r>
          </w:p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31 декабря 2025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Повышение прозрачности процедур предоставления мест захоронений; создание реестров кладбищ и мест захоронений на них, в которые включены сведения о существующих кладбищах и местах захоронений на них</w:t>
            </w:r>
          </w:p>
          <w:p w:rsidR="00716C64" w:rsidRPr="00956DE4" w:rsidRDefault="00716C64" w:rsidP="00716C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64" w:rsidRPr="00956DE4" w:rsidRDefault="00716C64" w:rsidP="00716C64">
            <w:pPr>
              <w:widowControl/>
              <w:rPr>
                <w:bCs/>
                <w:sz w:val="28"/>
                <w:szCs w:val="28"/>
              </w:rPr>
            </w:pPr>
            <w:r w:rsidRPr="00956DE4">
              <w:rPr>
                <w:bCs/>
                <w:sz w:val="28"/>
                <w:szCs w:val="28"/>
              </w:rPr>
              <w:t>Департамент городского хозяйства</w:t>
            </w:r>
          </w:p>
        </w:tc>
      </w:tr>
    </w:tbl>
    <w:p w:rsidR="0068017F" w:rsidRPr="00956DE4" w:rsidRDefault="0068017F" w:rsidP="00FE55DD">
      <w:pPr>
        <w:tabs>
          <w:tab w:val="left" w:pos="11490"/>
        </w:tabs>
        <w:jc w:val="right"/>
        <w:rPr>
          <w:sz w:val="28"/>
          <w:szCs w:val="28"/>
        </w:rPr>
      </w:pPr>
    </w:p>
    <w:p w:rsidR="001C2E0F" w:rsidRDefault="0068017F" w:rsidP="00842F00">
      <w:pPr>
        <w:tabs>
          <w:tab w:val="left" w:pos="11490"/>
        </w:tabs>
        <w:jc w:val="center"/>
        <w:rPr>
          <w:sz w:val="28"/>
          <w:szCs w:val="28"/>
        </w:rPr>
      </w:pPr>
      <w:r w:rsidRPr="00956DE4">
        <w:rPr>
          <w:sz w:val="28"/>
          <w:szCs w:val="28"/>
        </w:rPr>
        <w:softHyphen/>
      </w:r>
      <w:r w:rsidRPr="00956DE4">
        <w:rPr>
          <w:sz w:val="28"/>
          <w:szCs w:val="28"/>
        </w:rPr>
        <w:softHyphen/>
      </w:r>
      <w:r w:rsidRPr="00956DE4">
        <w:rPr>
          <w:sz w:val="28"/>
          <w:szCs w:val="28"/>
        </w:rPr>
        <w:softHyphen/>
      </w:r>
      <w:r w:rsidRPr="00956DE4">
        <w:rPr>
          <w:sz w:val="28"/>
          <w:szCs w:val="28"/>
        </w:rPr>
        <w:softHyphen/>
      </w:r>
      <w:r w:rsidRPr="00956DE4">
        <w:rPr>
          <w:sz w:val="28"/>
          <w:szCs w:val="28"/>
        </w:rPr>
        <w:softHyphen/>
      </w:r>
      <w:r w:rsidRPr="00956DE4">
        <w:rPr>
          <w:sz w:val="28"/>
          <w:szCs w:val="28"/>
        </w:rPr>
        <w:softHyphen/>
      </w:r>
      <w:r w:rsidRPr="00956DE4">
        <w:rPr>
          <w:sz w:val="28"/>
          <w:szCs w:val="28"/>
        </w:rPr>
        <w:softHyphen/>
      </w:r>
      <w:r w:rsidRPr="00956DE4">
        <w:rPr>
          <w:sz w:val="28"/>
          <w:szCs w:val="28"/>
        </w:rPr>
        <w:softHyphen/>
      </w:r>
      <w:r w:rsidRPr="00956DE4">
        <w:rPr>
          <w:sz w:val="28"/>
          <w:szCs w:val="28"/>
        </w:rPr>
        <w:softHyphen/>
      </w:r>
      <w:r w:rsidRPr="00956DE4">
        <w:rPr>
          <w:sz w:val="28"/>
          <w:szCs w:val="28"/>
        </w:rPr>
        <w:softHyphen/>
      </w:r>
      <w:r w:rsidRPr="00956DE4">
        <w:rPr>
          <w:sz w:val="28"/>
          <w:szCs w:val="28"/>
        </w:rPr>
        <w:softHyphen/>
      </w:r>
      <w:r w:rsidRPr="00956DE4">
        <w:rPr>
          <w:sz w:val="28"/>
          <w:szCs w:val="28"/>
        </w:rPr>
        <w:softHyphen/>
      </w:r>
      <w:r w:rsidRPr="00956DE4">
        <w:rPr>
          <w:sz w:val="28"/>
          <w:szCs w:val="28"/>
        </w:rPr>
        <w:softHyphen/>
      </w:r>
      <w:r w:rsidRPr="00956DE4">
        <w:rPr>
          <w:sz w:val="28"/>
          <w:szCs w:val="28"/>
        </w:rPr>
        <w:softHyphen/>
      </w:r>
      <w:r w:rsidRPr="00956DE4">
        <w:rPr>
          <w:sz w:val="28"/>
          <w:szCs w:val="28"/>
        </w:rPr>
        <w:softHyphen/>
      </w:r>
      <w:r w:rsidRPr="00956DE4">
        <w:rPr>
          <w:sz w:val="28"/>
          <w:szCs w:val="28"/>
        </w:rPr>
        <w:softHyphen/>
      </w:r>
      <w:r w:rsidRPr="00956DE4">
        <w:rPr>
          <w:sz w:val="28"/>
          <w:szCs w:val="28"/>
        </w:rPr>
        <w:softHyphen/>
      </w:r>
      <w:r w:rsidRPr="00956DE4">
        <w:rPr>
          <w:sz w:val="28"/>
          <w:szCs w:val="28"/>
        </w:rPr>
        <w:softHyphen/>
      </w:r>
      <w:r w:rsidRPr="00956DE4">
        <w:rPr>
          <w:sz w:val="28"/>
          <w:szCs w:val="28"/>
        </w:rPr>
        <w:softHyphen/>
        <w:t>___________________________</w:t>
      </w:r>
    </w:p>
    <w:p w:rsidR="00C50DB0" w:rsidRDefault="00C50DB0" w:rsidP="00842F00">
      <w:pPr>
        <w:tabs>
          <w:tab w:val="left" w:pos="11490"/>
        </w:tabs>
        <w:jc w:val="center"/>
        <w:rPr>
          <w:rFonts w:cs="Calibri"/>
          <w:sz w:val="28"/>
          <w:szCs w:val="28"/>
          <w:lang w:eastAsia="en-US"/>
        </w:rPr>
      </w:pPr>
    </w:p>
    <w:p w:rsidR="00521DEA" w:rsidRDefault="00521DEA" w:rsidP="00842F00">
      <w:pPr>
        <w:tabs>
          <w:tab w:val="left" w:pos="11490"/>
        </w:tabs>
        <w:jc w:val="center"/>
        <w:rPr>
          <w:rFonts w:cs="Calibri"/>
          <w:sz w:val="28"/>
          <w:szCs w:val="28"/>
          <w:lang w:eastAsia="en-US"/>
        </w:rPr>
      </w:pPr>
    </w:p>
    <w:p w:rsidR="00521DEA" w:rsidRDefault="00521DEA" w:rsidP="00842F00">
      <w:pPr>
        <w:tabs>
          <w:tab w:val="left" w:pos="11490"/>
        </w:tabs>
        <w:jc w:val="center"/>
        <w:rPr>
          <w:rFonts w:cs="Calibri"/>
          <w:sz w:val="28"/>
          <w:szCs w:val="28"/>
          <w:lang w:eastAsia="en-US"/>
        </w:rPr>
      </w:pPr>
    </w:p>
    <w:p w:rsidR="00521DEA" w:rsidRDefault="00521DEA" w:rsidP="00842F00">
      <w:pPr>
        <w:tabs>
          <w:tab w:val="left" w:pos="11490"/>
        </w:tabs>
        <w:jc w:val="center"/>
        <w:rPr>
          <w:rFonts w:cs="Calibri"/>
          <w:sz w:val="28"/>
          <w:szCs w:val="28"/>
          <w:lang w:eastAsia="en-US"/>
        </w:rPr>
      </w:pPr>
    </w:p>
    <w:p w:rsidR="00521DEA" w:rsidRPr="00956DE4" w:rsidRDefault="00521DEA" w:rsidP="00521DEA">
      <w:pPr>
        <w:tabs>
          <w:tab w:val="left" w:pos="11490"/>
        </w:tabs>
        <w:jc w:val="center"/>
        <w:rPr>
          <w:rFonts w:cs="Calibri"/>
          <w:sz w:val="28"/>
          <w:szCs w:val="28"/>
          <w:lang w:eastAsia="en-US"/>
        </w:rPr>
      </w:pPr>
      <w:r w:rsidRPr="00956DE4">
        <w:rPr>
          <w:rFonts w:cs="Calibri"/>
          <w:sz w:val="28"/>
          <w:szCs w:val="28"/>
          <w:lang w:eastAsia="en-US"/>
        </w:rPr>
        <w:t>ПРИЛОЖЕНИЕ</w:t>
      </w:r>
    </w:p>
    <w:tbl>
      <w:tblPr>
        <w:tblW w:w="6095" w:type="dxa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521DEA" w:rsidRPr="00956DE4" w:rsidTr="00E40659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21DEA" w:rsidRPr="00956DE4" w:rsidRDefault="00521DEA" w:rsidP="00E40659">
            <w:pPr>
              <w:tabs>
                <w:tab w:val="left" w:pos="11490"/>
              </w:tabs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956DE4">
              <w:rPr>
                <w:rFonts w:cs="Calibri"/>
                <w:sz w:val="28"/>
                <w:szCs w:val="28"/>
                <w:lang w:eastAsia="en-US"/>
              </w:rPr>
              <w:t>к Плану мероприятий («дорожной карте») по содействию развитию конкуренции в городском округе Тольятти на 2023 – 2025 годы</w:t>
            </w:r>
          </w:p>
        </w:tc>
      </w:tr>
    </w:tbl>
    <w:p w:rsidR="00521DEA" w:rsidRPr="00956DE4" w:rsidRDefault="00521DEA" w:rsidP="00521DEA">
      <w:pPr>
        <w:tabs>
          <w:tab w:val="left" w:pos="11490"/>
        </w:tabs>
        <w:jc w:val="left"/>
        <w:rPr>
          <w:rFonts w:cs="Calibri"/>
          <w:sz w:val="28"/>
          <w:szCs w:val="28"/>
          <w:lang w:eastAsia="en-US"/>
        </w:rPr>
      </w:pPr>
    </w:p>
    <w:p w:rsidR="00521DEA" w:rsidRPr="00956DE4" w:rsidRDefault="00521DEA" w:rsidP="00521DEA">
      <w:pPr>
        <w:jc w:val="center"/>
        <w:rPr>
          <w:rFonts w:cs="Calibri"/>
          <w:sz w:val="28"/>
          <w:szCs w:val="28"/>
          <w:lang w:eastAsia="en-US"/>
        </w:rPr>
      </w:pPr>
      <w:r w:rsidRPr="00956DE4">
        <w:rPr>
          <w:rFonts w:cs="Calibri"/>
          <w:sz w:val="28"/>
          <w:szCs w:val="28"/>
          <w:lang w:eastAsia="en-US"/>
        </w:rPr>
        <w:t>Перечень ключевых показателей развития конкуренции в городском округе Тольятти на 2023 – 2025 годы</w:t>
      </w:r>
    </w:p>
    <w:p w:rsidR="00521DEA" w:rsidRPr="00956DE4" w:rsidRDefault="00521DEA" w:rsidP="00521DEA">
      <w:pPr>
        <w:jc w:val="center"/>
        <w:rPr>
          <w:rFonts w:cs="Calibri"/>
          <w:sz w:val="28"/>
          <w:szCs w:val="28"/>
          <w:lang w:eastAsia="en-US"/>
        </w:rPr>
      </w:pPr>
    </w:p>
    <w:tbl>
      <w:tblPr>
        <w:tblW w:w="15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45"/>
        <w:gridCol w:w="1559"/>
        <w:gridCol w:w="1596"/>
        <w:gridCol w:w="70"/>
        <w:gridCol w:w="953"/>
        <w:gridCol w:w="55"/>
        <w:gridCol w:w="791"/>
        <w:gridCol w:w="55"/>
        <w:gridCol w:w="791"/>
        <w:gridCol w:w="55"/>
        <w:gridCol w:w="2453"/>
        <w:gridCol w:w="55"/>
      </w:tblGrid>
      <w:tr w:rsidR="00521DEA" w:rsidRPr="00956DE4" w:rsidTr="00E40659">
        <w:trPr>
          <w:gridAfter w:val="1"/>
          <w:wAfter w:w="55" w:type="dxa"/>
          <w:cantSplit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ind w:left="-130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  <w:p w:rsidR="00521DEA" w:rsidRPr="00956DE4" w:rsidRDefault="00521DEA" w:rsidP="00E40659">
            <w:pPr>
              <w:ind w:left="-130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  <w:p w:rsidR="00521DEA" w:rsidRPr="00956DE4" w:rsidRDefault="00521DEA" w:rsidP="00E406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ключевого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Единица </w:t>
            </w:r>
          </w:p>
          <w:p w:rsidR="00521DEA" w:rsidRPr="00956DE4" w:rsidRDefault="00521DEA" w:rsidP="00E40659">
            <w:pPr>
              <w:widowControl/>
              <w:ind w:left="-108" w:right="-13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Значения ключевого показателя 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</w:t>
            </w:r>
          </w:p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за достижение </w:t>
            </w:r>
          </w:p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ключевого </w:t>
            </w:r>
          </w:p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показателя </w:t>
            </w:r>
          </w:p>
        </w:tc>
      </w:tr>
      <w:tr w:rsidR="00521DEA" w:rsidRPr="00956DE4" w:rsidTr="00E40659">
        <w:trPr>
          <w:gridAfter w:val="1"/>
          <w:wAfter w:w="55" w:type="dxa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4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ind w:left="-108" w:right="-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фактическое </w:t>
            </w:r>
          </w:p>
          <w:p w:rsidR="00521DEA" w:rsidRPr="00956DE4" w:rsidRDefault="00521DEA" w:rsidP="00E40659">
            <w:pPr>
              <w:widowControl/>
              <w:ind w:left="-109" w:right="-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27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плановое значение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1DEA" w:rsidRPr="00956DE4" w:rsidTr="00E40659">
        <w:trPr>
          <w:gridAfter w:val="1"/>
          <w:wAfter w:w="55" w:type="dxa"/>
          <w:trHeight w:val="329"/>
          <w:tblHeader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tabs>
                <w:tab w:val="left" w:pos="439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ind w:left="-107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  <w:p w:rsidR="00521DEA" w:rsidRPr="00956DE4" w:rsidRDefault="00521DEA" w:rsidP="00E406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  <w:p w:rsidR="00521DEA" w:rsidRPr="00956DE4" w:rsidRDefault="00521DEA" w:rsidP="00E40659">
            <w:pPr>
              <w:ind w:left="-109"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ind w:left="-109" w:right="-14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2024 </w:t>
            </w:r>
          </w:p>
          <w:p w:rsidR="00521DEA" w:rsidRPr="00956DE4" w:rsidRDefault="00521DEA" w:rsidP="00E40659">
            <w:pPr>
              <w:ind w:left="-109" w:right="-14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25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1DEA" w:rsidRPr="00956DE4" w:rsidTr="00E40659">
        <w:trPr>
          <w:gridAfter w:val="1"/>
          <w:wAfter w:w="55" w:type="dxa"/>
          <w:trHeight w:val="213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EA" w:rsidRPr="00956DE4" w:rsidRDefault="00521DEA" w:rsidP="00E4065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56DE4">
              <w:rPr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956DE4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956DE4">
              <w:rPr>
                <w:rFonts w:cs="Calibri"/>
                <w:b/>
                <w:sz w:val="28"/>
                <w:szCs w:val="28"/>
                <w:lang w:eastAsia="en-US"/>
              </w:rPr>
              <w:t xml:space="preserve">Ключевые показатели развития конкуренции на товарных </w:t>
            </w:r>
            <w:r w:rsidRPr="00956DE4">
              <w:rPr>
                <w:b/>
                <w:bCs/>
                <w:iCs/>
                <w:sz w:val="28"/>
                <w:szCs w:val="28"/>
              </w:rPr>
              <w:t>рынках Самарской области</w:t>
            </w:r>
          </w:p>
        </w:tc>
      </w:tr>
      <w:tr w:rsidR="00521DEA" w:rsidRPr="00956DE4" w:rsidTr="00E40659">
        <w:trPr>
          <w:gridAfter w:val="1"/>
          <w:wAfter w:w="55" w:type="dxa"/>
          <w:trHeight w:val="603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cs="Calibri"/>
                <w:bCs/>
                <w:sz w:val="28"/>
                <w:szCs w:val="28"/>
              </w:rPr>
            </w:pPr>
            <w:r w:rsidRPr="00956DE4">
              <w:rPr>
                <w:rFonts w:cs="Calibri"/>
                <w:sz w:val="28"/>
                <w:szCs w:val="28"/>
                <w:lang w:eastAsia="en-US"/>
              </w:rPr>
              <w:t>1. Рынок теплоснабжения (производство тепловой энергии)</w:t>
            </w:r>
          </w:p>
        </w:tc>
      </w:tr>
      <w:tr w:rsidR="00521DEA" w:rsidRPr="00956DE4" w:rsidTr="00E40659">
        <w:trPr>
          <w:gridAfter w:val="1"/>
          <w:wAfter w:w="55" w:type="dxa"/>
          <w:trHeight w:val="17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ind w:left="-107" w:right="-1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jc w:val="left"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rPr>
                <w:rFonts w:cs="Calibri"/>
                <w:bCs/>
                <w:sz w:val="28"/>
                <w:szCs w:val="28"/>
              </w:rPr>
            </w:pPr>
            <w:r w:rsidRPr="00956DE4">
              <w:rPr>
                <w:rFonts w:cs="Calibri"/>
                <w:bCs/>
                <w:sz w:val="28"/>
                <w:szCs w:val="28"/>
              </w:rPr>
              <w:t>Департамент городского хозяйства</w:t>
            </w:r>
          </w:p>
        </w:tc>
      </w:tr>
      <w:tr w:rsidR="00521DEA" w:rsidRPr="00956DE4" w:rsidTr="00E40659">
        <w:trPr>
          <w:gridAfter w:val="1"/>
          <w:wAfter w:w="55" w:type="dxa"/>
          <w:trHeight w:val="561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cs="Calibri"/>
                <w:bCs/>
                <w:sz w:val="28"/>
                <w:szCs w:val="28"/>
              </w:rPr>
            </w:pPr>
            <w:r w:rsidRPr="00956DE4">
              <w:rPr>
                <w:sz w:val="28"/>
                <w:szCs w:val="28"/>
                <w:lang w:eastAsia="en-US"/>
              </w:rPr>
              <w:t>2. Рынок выполнения работ по благоустройству городской среды</w:t>
            </w:r>
          </w:p>
        </w:tc>
      </w:tr>
      <w:tr w:rsidR="00521DEA" w:rsidRPr="00956DE4" w:rsidTr="00E40659">
        <w:trPr>
          <w:gridAfter w:val="1"/>
          <w:wAfter w:w="55" w:type="dxa"/>
          <w:trHeight w:val="17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ind w:left="-107" w:right="-1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63,2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63,3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63,4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63,5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rPr>
                <w:rFonts w:cs="Calibri"/>
                <w:bCs/>
                <w:sz w:val="28"/>
                <w:szCs w:val="28"/>
              </w:rPr>
            </w:pPr>
            <w:r w:rsidRPr="00956DE4">
              <w:rPr>
                <w:rFonts w:cs="Calibri"/>
                <w:bCs/>
                <w:sz w:val="28"/>
                <w:szCs w:val="28"/>
              </w:rPr>
              <w:t>Департамент городского хозяйства</w:t>
            </w:r>
          </w:p>
        </w:tc>
      </w:tr>
      <w:tr w:rsidR="00521DEA" w:rsidRPr="00956DE4" w:rsidTr="00E40659">
        <w:trPr>
          <w:gridAfter w:val="1"/>
          <w:wAfter w:w="55" w:type="dxa"/>
          <w:trHeight w:val="695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  <w:lang w:eastAsia="en-US"/>
              </w:rPr>
              <w:t xml:space="preserve">3. Рынок услуг связи, в том числе услуг по предоставлению широкополосного доступа </w:t>
            </w:r>
            <w:r w:rsidRPr="00956DE4">
              <w:rPr>
                <w:sz w:val="28"/>
                <w:szCs w:val="28"/>
              </w:rPr>
              <w:t>к информационно-телекоммуникационной сети Интернет</w:t>
            </w:r>
          </w:p>
        </w:tc>
      </w:tr>
      <w:tr w:rsidR="00521DEA" w:rsidRPr="00956DE4" w:rsidTr="00E40659">
        <w:trPr>
          <w:gridAfter w:val="1"/>
          <w:wAfter w:w="55" w:type="dxa"/>
          <w:trHeight w:val="3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ind w:left="-107" w:right="-1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rPr>
                <w:rFonts w:cs="Calibri"/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</w:rPr>
              <w:t>Доля организаций частной формы собственности в сфере оказания услуг по предоставлению широкополосного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956DE4">
              <w:rPr>
                <w:rFonts w:cs="Calibri"/>
                <w:sz w:val="28"/>
                <w:szCs w:val="28"/>
                <w:lang w:eastAsia="en-US"/>
              </w:rPr>
              <w:t xml:space="preserve">проценты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98,8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99,1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99,2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rPr>
                <w:bCs/>
                <w:sz w:val="28"/>
                <w:szCs w:val="28"/>
              </w:rPr>
            </w:pPr>
            <w:r w:rsidRPr="00956DE4">
              <w:rPr>
                <w:bCs/>
                <w:sz w:val="28"/>
                <w:szCs w:val="28"/>
              </w:rPr>
              <w:t>Департамент информационных технологий и связи</w:t>
            </w:r>
          </w:p>
        </w:tc>
      </w:tr>
      <w:tr w:rsidR="00521DEA" w:rsidRPr="00956DE4" w:rsidTr="00E40659">
        <w:trPr>
          <w:gridAfter w:val="1"/>
          <w:wAfter w:w="55" w:type="dxa"/>
          <w:trHeight w:val="446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EA" w:rsidRPr="00956DE4" w:rsidRDefault="00521DEA" w:rsidP="00E40659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956DE4">
              <w:rPr>
                <w:rFonts w:cs="Calibri"/>
                <w:sz w:val="28"/>
                <w:szCs w:val="28"/>
                <w:lang w:eastAsia="en-US"/>
              </w:rPr>
              <w:t>4. Рынок жилищного строительства</w:t>
            </w:r>
          </w:p>
        </w:tc>
      </w:tr>
      <w:tr w:rsidR="00521DEA" w:rsidRPr="00956DE4" w:rsidTr="00E40659">
        <w:trPr>
          <w:gridAfter w:val="1"/>
          <w:wAfter w:w="55" w:type="dxa"/>
          <w:trHeight w:val="3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ind w:left="-107" w:right="-1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rPr>
                <w:sz w:val="28"/>
                <w:szCs w:val="28"/>
                <w:lang w:eastAsia="en-US"/>
              </w:rPr>
            </w:pPr>
            <w:r w:rsidRPr="00956DE4">
              <w:rPr>
                <w:rFonts w:cs="Calibri"/>
                <w:sz w:val="28"/>
                <w:szCs w:val="28"/>
                <w:lang w:eastAsia="en-US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B46EA2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6EA2">
              <w:rPr>
                <w:rFonts w:eastAsia="Calibri"/>
                <w:sz w:val="28"/>
                <w:szCs w:val="28"/>
                <w:lang w:eastAsia="en-US"/>
              </w:rPr>
              <w:t>92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74553F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553F">
              <w:rPr>
                <w:rFonts w:eastAsia="Calibri"/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74553F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553F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65ECC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ECC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rPr>
                <w:bCs/>
                <w:sz w:val="28"/>
                <w:szCs w:val="28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Департамент градостроительной деятельности</w:t>
            </w:r>
          </w:p>
        </w:tc>
      </w:tr>
      <w:tr w:rsidR="00521DEA" w:rsidRPr="00956DE4" w:rsidTr="00E40659">
        <w:trPr>
          <w:gridAfter w:val="1"/>
          <w:wAfter w:w="55" w:type="dxa"/>
          <w:trHeight w:val="335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956DE4">
              <w:rPr>
                <w:rFonts w:cs="Calibri"/>
                <w:sz w:val="28"/>
                <w:szCs w:val="28"/>
                <w:lang w:eastAsia="en-US"/>
              </w:rPr>
              <w:t xml:space="preserve">5. Рынок строительства объектов капитального строительства, за исключением жилищного и дорожного строительства </w:t>
            </w:r>
          </w:p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1DEA" w:rsidRPr="00956DE4" w:rsidTr="00E40659">
        <w:trPr>
          <w:gridAfter w:val="1"/>
          <w:wAfter w:w="55" w:type="dxa"/>
          <w:trHeight w:val="3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ind w:left="-107" w:right="-1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left"/>
              <w:rPr>
                <w:sz w:val="28"/>
                <w:szCs w:val="28"/>
                <w:lang w:eastAsia="en-US"/>
              </w:rPr>
            </w:pPr>
            <w:r w:rsidRPr="00956DE4">
              <w:rPr>
                <w:rFonts w:cs="Calibri"/>
                <w:sz w:val="28"/>
                <w:szCs w:val="28"/>
                <w:lang w:eastAsia="en-US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65ECC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ECC">
              <w:rPr>
                <w:rFonts w:eastAsia="Calibri"/>
                <w:sz w:val="28"/>
                <w:szCs w:val="28"/>
                <w:lang w:eastAsia="en-US"/>
              </w:rPr>
              <w:t>97,0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74553F" w:rsidRDefault="00521DEA" w:rsidP="00E40659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4553F">
              <w:rPr>
                <w:sz w:val="28"/>
                <w:szCs w:val="28"/>
                <w:lang w:eastAsia="en-US"/>
              </w:rPr>
              <w:t>97,6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74553F" w:rsidRDefault="00521DEA" w:rsidP="00E40659">
            <w:pPr>
              <w:widowControl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74553F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65ECC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ECC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rPr>
                <w:bCs/>
                <w:sz w:val="28"/>
                <w:szCs w:val="28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Департамент градостроительной деятельности</w:t>
            </w:r>
          </w:p>
        </w:tc>
      </w:tr>
      <w:tr w:rsidR="00521DEA" w:rsidRPr="00956DE4" w:rsidTr="00E40659">
        <w:trPr>
          <w:gridAfter w:val="1"/>
          <w:wAfter w:w="55" w:type="dxa"/>
          <w:trHeight w:val="335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6.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21DEA" w:rsidRPr="00956DE4" w:rsidTr="00E40659">
        <w:trPr>
          <w:gridAfter w:val="1"/>
          <w:wAfter w:w="55" w:type="dxa"/>
          <w:trHeight w:val="335"/>
          <w:jc w:val="center"/>
        </w:trPr>
        <w:tc>
          <w:tcPr>
            <w:tcW w:w="709" w:type="dxa"/>
            <w:shd w:val="clear" w:color="auto" w:fill="auto"/>
          </w:tcPr>
          <w:p w:rsidR="00521DEA" w:rsidRPr="00956DE4" w:rsidRDefault="00521DEA" w:rsidP="00E40659">
            <w:pPr>
              <w:pStyle w:val="ConsPlusNormal"/>
              <w:rPr>
                <w:b w:val="0"/>
              </w:rPr>
            </w:pPr>
            <w:r w:rsidRPr="00956DE4">
              <w:rPr>
                <w:b w:val="0"/>
              </w:rPr>
              <w:t>6.1.</w:t>
            </w:r>
          </w:p>
        </w:tc>
        <w:tc>
          <w:tcPr>
            <w:tcW w:w="5945" w:type="dxa"/>
            <w:shd w:val="clear" w:color="auto" w:fill="auto"/>
          </w:tcPr>
          <w:p w:rsidR="00521DEA" w:rsidRPr="00956DE4" w:rsidRDefault="00521DEA" w:rsidP="00E40659">
            <w:pPr>
              <w:pStyle w:val="ConsPlusNormal"/>
              <w:jc w:val="both"/>
              <w:rPr>
                <w:b w:val="0"/>
              </w:rPr>
            </w:pPr>
            <w:r w:rsidRPr="00956DE4">
              <w:rPr>
                <w:b w:val="0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59" w:type="dxa"/>
            <w:shd w:val="clear" w:color="auto" w:fill="auto"/>
          </w:tcPr>
          <w:p w:rsidR="00521DEA" w:rsidRPr="00956DE4" w:rsidRDefault="00521DEA" w:rsidP="00E40659">
            <w:pPr>
              <w:pStyle w:val="ConsPlusNormal"/>
              <w:jc w:val="both"/>
              <w:rPr>
                <w:b w:val="0"/>
              </w:rPr>
            </w:pPr>
            <w:r w:rsidRPr="00956DE4">
              <w:rPr>
                <w:b w:val="0"/>
              </w:rPr>
              <w:t>проценты</w:t>
            </w:r>
          </w:p>
        </w:tc>
        <w:tc>
          <w:tcPr>
            <w:tcW w:w="1596" w:type="dxa"/>
            <w:shd w:val="clear" w:color="auto" w:fill="auto"/>
          </w:tcPr>
          <w:p w:rsidR="00521DEA" w:rsidRPr="00956DE4" w:rsidRDefault="00521DEA" w:rsidP="00E40659">
            <w:pPr>
              <w:pStyle w:val="ConsPlusNormal"/>
              <w:jc w:val="center"/>
              <w:rPr>
                <w:b w:val="0"/>
              </w:rPr>
            </w:pPr>
            <w:r w:rsidRPr="00956DE4">
              <w:rPr>
                <w:b w:val="0"/>
              </w:rPr>
              <w:t>95,4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521DEA" w:rsidRPr="00956DE4" w:rsidRDefault="00521DEA" w:rsidP="00E40659">
            <w:pPr>
              <w:pStyle w:val="ConsPlusNormal"/>
              <w:jc w:val="center"/>
              <w:rPr>
                <w:b w:val="0"/>
              </w:rPr>
            </w:pPr>
            <w:r w:rsidRPr="00956DE4">
              <w:rPr>
                <w:b w:val="0"/>
              </w:rPr>
              <w:t>95,5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521DEA" w:rsidRPr="00956DE4" w:rsidRDefault="00521DEA" w:rsidP="00E40659">
            <w:pPr>
              <w:pStyle w:val="ConsPlusNormal"/>
              <w:jc w:val="center"/>
              <w:rPr>
                <w:b w:val="0"/>
              </w:rPr>
            </w:pPr>
            <w:r w:rsidRPr="00956DE4">
              <w:rPr>
                <w:b w:val="0"/>
              </w:rPr>
              <w:t>95,6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521DEA" w:rsidRPr="00956DE4" w:rsidRDefault="00521DEA" w:rsidP="00E40659">
            <w:pPr>
              <w:pStyle w:val="ConsPlusNormal"/>
              <w:jc w:val="center"/>
              <w:rPr>
                <w:b w:val="0"/>
              </w:rPr>
            </w:pPr>
            <w:r w:rsidRPr="00956DE4">
              <w:rPr>
                <w:b w:val="0"/>
              </w:rPr>
              <w:t>95,7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521DEA" w:rsidRPr="00956DE4" w:rsidRDefault="00521DEA" w:rsidP="00E40659">
            <w:pPr>
              <w:pStyle w:val="ConsPlusNormal"/>
              <w:jc w:val="both"/>
              <w:rPr>
                <w:b w:val="0"/>
              </w:rPr>
            </w:pPr>
            <w:r w:rsidRPr="00956DE4">
              <w:rPr>
                <w:b w:val="0"/>
              </w:rPr>
              <w:t>Департамент городского хозяйства</w:t>
            </w:r>
          </w:p>
        </w:tc>
      </w:tr>
      <w:tr w:rsidR="00521DEA" w:rsidRPr="00956DE4" w:rsidTr="00E40659">
        <w:trPr>
          <w:gridAfter w:val="1"/>
          <w:wAfter w:w="55" w:type="dxa"/>
          <w:trHeight w:val="335"/>
          <w:jc w:val="center"/>
        </w:trPr>
        <w:tc>
          <w:tcPr>
            <w:tcW w:w="15032" w:type="dxa"/>
            <w:gridSpan w:val="12"/>
            <w:shd w:val="clear" w:color="auto" w:fill="auto"/>
          </w:tcPr>
          <w:p w:rsidR="00521DEA" w:rsidRPr="00956DE4" w:rsidRDefault="00521DEA" w:rsidP="00E40659">
            <w:pPr>
              <w:pStyle w:val="ConsPlusNormal"/>
              <w:jc w:val="center"/>
              <w:rPr>
                <w:b w:val="0"/>
              </w:rPr>
            </w:pPr>
            <w:r w:rsidRPr="00956DE4">
              <w:rPr>
                <w:b w:val="0"/>
              </w:rPr>
              <w:t>7. Рынок оказания услуг по ремонту автотранспортных средств</w:t>
            </w:r>
          </w:p>
        </w:tc>
      </w:tr>
      <w:tr w:rsidR="00521DEA" w:rsidRPr="00956DE4" w:rsidTr="00E40659">
        <w:trPr>
          <w:gridAfter w:val="1"/>
          <w:wAfter w:w="55" w:type="dxa"/>
          <w:trHeight w:val="335"/>
          <w:jc w:val="center"/>
        </w:trPr>
        <w:tc>
          <w:tcPr>
            <w:tcW w:w="709" w:type="dxa"/>
            <w:shd w:val="clear" w:color="auto" w:fill="auto"/>
          </w:tcPr>
          <w:p w:rsidR="00521DEA" w:rsidRPr="00956DE4" w:rsidRDefault="00521DEA" w:rsidP="00E40659">
            <w:pPr>
              <w:pStyle w:val="ConsPlusNormal"/>
              <w:rPr>
                <w:b w:val="0"/>
              </w:rPr>
            </w:pPr>
            <w:r w:rsidRPr="00956DE4">
              <w:rPr>
                <w:b w:val="0"/>
              </w:rPr>
              <w:t>7.1</w:t>
            </w:r>
          </w:p>
        </w:tc>
        <w:tc>
          <w:tcPr>
            <w:tcW w:w="5945" w:type="dxa"/>
            <w:shd w:val="clear" w:color="auto" w:fill="auto"/>
          </w:tcPr>
          <w:p w:rsidR="00521DEA" w:rsidRPr="00956DE4" w:rsidRDefault="00521DEA" w:rsidP="00E40659">
            <w:pPr>
              <w:pStyle w:val="ConsPlusNormal"/>
              <w:jc w:val="both"/>
              <w:rPr>
                <w:b w:val="0"/>
              </w:rPr>
            </w:pPr>
            <w:r w:rsidRPr="00956DE4">
              <w:rPr>
                <w:b w:val="0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559" w:type="dxa"/>
            <w:shd w:val="clear" w:color="auto" w:fill="auto"/>
          </w:tcPr>
          <w:p w:rsidR="00521DEA" w:rsidRPr="00956DE4" w:rsidRDefault="00521DEA" w:rsidP="00E40659">
            <w:pPr>
              <w:pStyle w:val="ConsPlusNormal"/>
              <w:jc w:val="both"/>
              <w:rPr>
                <w:b w:val="0"/>
              </w:rPr>
            </w:pPr>
            <w:r w:rsidRPr="00956DE4">
              <w:rPr>
                <w:b w:val="0"/>
              </w:rPr>
              <w:t>проценты</w:t>
            </w:r>
          </w:p>
        </w:tc>
        <w:tc>
          <w:tcPr>
            <w:tcW w:w="1596" w:type="dxa"/>
            <w:shd w:val="clear" w:color="auto" w:fill="auto"/>
          </w:tcPr>
          <w:p w:rsidR="00521DEA" w:rsidRPr="00956DE4" w:rsidRDefault="00521DEA" w:rsidP="00E40659">
            <w:pPr>
              <w:pStyle w:val="ConsPlusNormal"/>
              <w:jc w:val="center"/>
              <w:rPr>
                <w:b w:val="0"/>
              </w:rPr>
            </w:pPr>
            <w:r w:rsidRPr="00956DE4">
              <w:rPr>
                <w:b w:val="0"/>
              </w:rPr>
              <w:t>100,0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521DEA" w:rsidRPr="00956DE4" w:rsidRDefault="00521DEA" w:rsidP="00E40659">
            <w:pPr>
              <w:pStyle w:val="ConsPlusNormal"/>
              <w:jc w:val="center"/>
              <w:rPr>
                <w:b w:val="0"/>
              </w:rPr>
            </w:pPr>
            <w:r w:rsidRPr="00956DE4">
              <w:rPr>
                <w:b w:val="0"/>
              </w:rPr>
              <w:t>100,0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521DEA" w:rsidRPr="00956DE4" w:rsidRDefault="00521DEA" w:rsidP="00E40659">
            <w:pPr>
              <w:pStyle w:val="ConsPlusNormal"/>
              <w:jc w:val="center"/>
              <w:rPr>
                <w:b w:val="0"/>
              </w:rPr>
            </w:pPr>
            <w:r w:rsidRPr="00956DE4">
              <w:rPr>
                <w:b w:val="0"/>
              </w:rPr>
              <w:t>100,0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521DEA" w:rsidRPr="00956DE4" w:rsidRDefault="00521DEA" w:rsidP="00E40659">
            <w:pPr>
              <w:pStyle w:val="ConsPlusNormal"/>
              <w:jc w:val="center"/>
              <w:rPr>
                <w:b w:val="0"/>
              </w:rPr>
            </w:pPr>
            <w:r w:rsidRPr="00956DE4">
              <w:rPr>
                <w:b w:val="0"/>
              </w:rPr>
              <w:t>100,0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521DEA" w:rsidRPr="00956DE4" w:rsidRDefault="00521DEA" w:rsidP="00E40659">
            <w:pPr>
              <w:pStyle w:val="ConsPlusNormal"/>
              <w:jc w:val="both"/>
              <w:rPr>
                <w:b w:val="0"/>
              </w:rPr>
            </w:pPr>
            <w:r w:rsidRPr="00956DE4">
              <w:rPr>
                <w:b w:val="0"/>
              </w:rPr>
              <w:t>Департамент экономического развития</w:t>
            </w:r>
          </w:p>
        </w:tc>
      </w:tr>
      <w:tr w:rsidR="00521DEA" w:rsidRPr="00956DE4" w:rsidTr="00E40659">
        <w:trPr>
          <w:gridAfter w:val="1"/>
          <w:wAfter w:w="55" w:type="dxa"/>
          <w:trHeight w:val="575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956DE4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956DE4">
              <w:rPr>
                <w:b/>
                <w:bCs/>
                <w:sz w:val="28"/>
                <w:szCs w:val="28"/>
              </w:rPr>
              <w:t>. Ключевые показатели развития конкуренции по системным направлениям</w:t>
            </w:r>
          </w:p>
        </w:tc>
      </w:tr>
      <w:tr w:rsidR="00521DEA" w:rsidRPr="00956DE4" w:rsidTr="00E40659">
        <w:trPr>
          <w:gridAfter w:val="1"/>
          <w:wAfter w:w="55" w:type="dxa"/>
          <w:trHeight w:val="796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521DEA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956DE4">
              <w:rPr>
                <w:rFonts w:cs="Calibri"/>
                <w:sz w:val="28"/>
                <w:szCs w:val="28"/>
                <w:lang w:eastAsia="en-US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521DEA" w:rsidRPr="00956DE4" w:rsidTr="00E40659">
        <w:trPr>
          <w:gridAfter w:val="1"/>
          <w:wAfter w:w="55" w:type="dxa"/>
          <w:trHeight w:val="12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ind w:left="-107" w:right="-1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Доля объектов недвижимого имущества, в том числе объектов недвижимого имущества в социальной сфере, в отношении которых проведена инвентаризация в установленный срок, от общего количества муниципальных объектов недвижимого имущества, в том числе объектов недвижимого имущества в социальной сфере, подлежащих инвентаризации</w:t>
            </w:r>
          </w:p>
          <w:p w:rsidR="00521DEA" w:rsidRPr="00956DE4" w:rsidRDefault="00521DEA" w:rsidP="00E4065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Управление потребительского рынка;</w:t>
            </w:r>
          </w:p>
          <w:p w:rsidR="00521DEA" w:rsidRPr="00956DE4" w:rsidRDefault="00521DEA" w:rsidP="00E40659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дорожного хозяйства и транспорта;</w:t>
            </w:r>
          </w:p>
          <w:p w:rsidR="00521DEA" w:rsidRPr="00956DE4" w:rsidRDefault="00521DEA" w:rsidP="00E40659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градостроительной деятельности;</w:t>
            </w:r>
          </w:p>
          <w:p w:rsidR="00521DEA" w:rsidRPr="00956DE4" w:rsidRDefault="00521DEA" w:rsidP="00E40659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экономического развития;</w:t>
            </w:r>
          </w:p>
          <w:p w:rsidR="00521DEA" w:rsidRPr="00956DE4" w:rsidRDefault="00521DEA" w:rsidP="00E40659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по управлению муниципальным имуществом;</w:t>
            </w:r>
          </w:p>
          <w:p w:rsidR="00521DEA" w:rsidRPr="00956DE4" w:rsidRDefault="00521DEA" w:rsidP="00E40659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образования;</w:t>
            </w:r>
          </w:p>
          <w:p w:rsidR="00521DEA" w:rsidRPr="00956DE4" w:rsidRDefault="00521DEA" w:rsidP="00E40659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Управление физической культуры и спорта;</w:t>
            </w:r>
          </w:p>
          <w:p w:rsidR="00521DEA" w:rsidRPr="00956DE4" w:rsidRDefault="00521DEA" w:rsidP="00E40659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культуры;</w:t>
            </w:r>
          </w:p>
          <w:p w:rsidR="00521DEA" w:rsidRPr="00956DE4" w:rsidRDefault="00521DEA" w:rsidP="00E40659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Управление взаимодействия с общественностью;</w:t>
            </w:r>
          </w:p>
          <w:p w:rsidR="00521DEA" w:rsidRPr="00956DE4" w:rsidRDefault="00521DEA" w:rsidP="00E40659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общественной безопасности;</w:t>
            </w:r>
          </w:p>
          <w:p w:rsidR="00521DEA" w:rsidRPr="00956DE4" w:rsidRDefault="00521DEA" w:rsidP="00E40659">
            <w:pPr>
              <w:widowControl/>
              <w:rPr>
                <w:rFonts w:cs="Calibri"/>
                <w:bCs/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Организационное управление.</w:t>
            </w:r>
          </w:p>
          <w:p w:rsidR="00521DEA" w:rsidRPr="00956DE4" w:rsidRDefault="00521DEA" w:rsidP="00E40659">
            <w:pPr>
              <w:ind w:left="-43" w:right="-68"/>
              <w:rPr>
                <w:sz w:val="28"/>
                <w:szCs w:val="28"/>
                <w:lang w:eastAsia="en-US"/>
              </w:rPr>
            </w:pPr>
          </w:p>
        </w:tc>
      </w:tr>
      <w:tr w:rsidR="00521DEA" w:rsidRPr="00956DE4" w:rsidTr="00E40659">
        <w:trPr>
          <w:gridAfter w:val="1"/>
          <w:wAfter w:w="55" w:type="dxa"/>
          <w:trHeight w:val="519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2. Содействие развитию практики применения механизмов муниципально-частного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521DEA" w:rsidRPr="00956DE4" w:rsidTr="00E40659">
        <w:trPr>
          <w:trHeight w:val="3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ind w:left="-107" w:right="-1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</w:rPr>
              <w:t>Количество реализуемых проектов муниципально-частного партнерства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единицы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</w:rPr>
              <w:t>Департамент экономического развития</w:t>
            </w:r>
          </w:p>
        </w:tc>
      </w:tr>
      <w:tr w:rsidR="00521DEA" w:rsidRPr="00956DE4" w:rsidTr="00E40659">
        <w:trPr>
          <w:gridAfter w:val="1"/>
          <w:wAfter w:w="55" w:type="dxa"/>
          <w:trHeight w:val="1743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3. Обеспечение равных условий доступа к информации об имуществе, находящемся в собственности городского округа Тольятти,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администрации городского округа Тольятти в сети Интернет</w:t>
            </w:r>
          </w:p>
        </w:tc>
      </w:tr>
      <w:tr w:rsidR="00521DEA" w:rsidRPr="00956DE4" w:rsidTr="00E40659">
        <w:trPr>
          <w:gridAfter w:val="1"/>
          <w:wAfter w:w="55" w:type="dxa"/>
          <w:trHeight w:val="3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ind w:left="-107" w:right="-1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Доля размещенных извещений о реализации муниципального имущества, а также ресурсов всех видов, находящихся в муниципальной собственности  на официальном сайте Российской Федерации в сети Интернет, для размещения информации о проведении торгов, на официальном сайте городского округа Тольятти в сети Интернет к общему количеству поступивших на размещение заявок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</w:rPr>
              <w:t>Отдел организации муниципальных торгов</w:t>
            </w:r>
            <w:r w:rsidRPr="00956DE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21DEA" w:rsidRPr="00956DE4" w:rsidRDefault="00521DEA" w:rsidP="00E40659">
            <w:pPr>
              <w:widowControl/>
              <w:rPr>
                <w:bCs/>
                <w:sz w:val="28"/>
                <w:szCs w:val="28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Департамент по управлению муниципальным имуществом</w:t>
            </w:r>
          </w:p>
        </w:tc>
      </w:tr>
      <w:tr w:rsidR="00521DEA" w:rsidRPr="00956DE4" w:rsidTr="00E40659">
        <w:trPr>
          <w:gridAfter w:val="1"/>
          <w:wAfter w:w="55" w:type="dxa"/>
          <w:trHeight w:val="566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4. Реализация мер по содействию развитию конкуренции в сфере транспорта</w:t>
            </w:r>
          </w:p>
        </w:tc>
      </w:tr>
      <w:tr w:rsidR="00521DEA" w:rsidRPr="00956DE4" w:rsidTr="00E40659">
        <w:trPr>
          <w:gridAfter w:val="1"/>
          <w:wAfter w:w="55" w:type="dxa"/>
          <w:trHeight w:val="17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ind w:left="-107" w:right="-1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собственности, составит к 31 декабря 2025 года не менее 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60,9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63,0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64,0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EA" w:rsidRPr="00956DE4" w:rsidRDefault="00521DEA" w:rsidP="00E40659">
            <w:pPr>
              <w:widowControl/>
              <w:rPr>
                <w:sz w:val="28"/>
                <w:szCs w:val="28"/>
              </w:rPr>
            </w:pPr>
            <w:r w:rsidRPr="00956DE4">
              <w:rPr>
                <w:bCs/>
                <w:sz w:val="28"/>
                <w:szCs w:val="28"/>
                <w:lang w:eastAsia="en-US"/>
              </w:rPr>
              <w:t>Департамент дорожного хозяйства и транспорта</w:t>
            </w:r>
          </w:p>
        </w:tc>
      </w:tr>
    </w:tbl>
    <w:p w:rsidR="00521DEA" w:rsidRPr="0088252E" w:rsidRDefault="00521DEA" w:rsidP="00521DEA">
      <w:pPr>
        <w:jc w:val="center"/>
        <w:rPr>
          <w:rFonts w:cs="Calibri"/>
          <w:sz w:val="28"/>
          <w:szCs w:val="28"/>
          <w:lang w:eastAsia="en-US"/>
        </w:rPr>
      </w:pPr>
      <w:r w:rsidRPr="00FE55DD">
        <w:rPr>
          <w:rFonts w:cs="Calibri"/>
          <w:sz w:val="28"/>
          <w:szCs w:val="28"/>
          <w:lang w:eastAsia="en-US"/>
        </w:rPr>
        <w:t>___________________________________________</w:t>
      </w:r>
      <w:bookmarkStart w:id="0" w:name="_GoBack"/>
      <w:bookmarkEnd w:id="0"/>
    </w:p>
    <w:sectPr w:rsidR="00521DEA" w:rsidRPr="0088252E" w:rsidSect="00D76364">
      <w:headerReference w:type="default" r:id="rId11"/>
      <w:pgSz w:w="15842" w:h="12242" w:orient="landscape"/>
      <w:pgMar w:top="851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E4" w:rsidRDefault="00956DE4">
      <w:r>
        <w:separator/>
      </w:r>
    </w:p>
  </w:endnote>
  <w:endnote w:type="continuationSeparator" w:id="0">
    <w:p w:rsidR="00956DE4" w:rsidRDefault="0095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E4" w:rsidRDefault="00956DE4">
      <w:r>
        <w:separator/>
      </w:r>
    </w:p>
  </w:footnote>
  <w:footnote w:type="continuationSeparator" w:id="0">
    <w:p w:rsidR="00956DE4" w:rsidRDefault="0095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E4" w:rsidRPr="00546CC9" w:rsidRDefault="00A27AB3" w:rsidP="00A24547">
    <w:pPr>
      <w:pStyle w:val="a7"/>
      <w:tabs>
        <w:tab w:val="center" w:pos="7922"/>
        <w:tab w:val="left" w:pos="9240"/>
      </w:tabs>
      <w:jc w:val="center"/>
      <w:rPr>
        <w:szCs w:val="24"/>
      </w:rPr>
    </w:pPr>
    <w:r w:rsidRPr="00835E15">
      <w:rPr>
        <w:szCs w:val="24"/>
      </w:rPr>
      <w:fldChar w:fldCharType="begin"/>
    </w:r>
    <w:r w:rsidR="00956DE4" w:rsidRPr="00835E15">
      <w:rPr>
        <w:szCs w:val="24"/>
      </w:rPr>
      <w:instrText>PAGE   \* MERGEFORMAT</w:instrText>
    </w:r>
    <w:r w:rsidRPr="00835E15">
      <w:rPr>
        <w:szCs w:val="24"/>
      </w:rPr>
      <w:fldChar w:fldCharType="separate"/>
    </w:r>
    <w:r w:rsidR="00521DEA">
      <w:rPr>
        <w:noProof/>
        <w:szCs w:val="24"/>
      </w:rPr>
      <w:t>3</w:t>
    </w:r>
    <w:r w:rsidRPr="00835E15">
      <w:rPr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E4" w:rsidRPr="00F316B7" w:rsidRDefault="00956DE4" w:rsidP="00B772EE">
    <w:pPr>
      <w:pStyle w:val="a7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1452"/>
    <w:multiLevelType w:val="singleLevel"/>
    <w:tmpl w:val="48D0A9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B03"/>
    <w:multiLevelType w:val="hybridMultilevel"/>
    <w:tmpl w:val="671AEAEE"/>
    <w:lvl w:ilvl="0" w:tplc="EB5A90C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211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363ACB"/>
    <w:multiLevelType w:val="hybridMultilevel"/>
    <w:tmpl w:val="1E4A3D1C"/>
    <w:lvl w:ilvl="0" w:tplc="CF1AAB2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205CB6"/>
    <w:multiLevelType w:val="hybridMultilevel"/>
    <w:tmpl w:val="4A400AA0"/>
    <w:lvl w:ilvl="0" w:tplc="BF1AEF4E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 w15:restartNumberingAfterBreak="0">
    <w:nsid w:val="59AD16CE"/>
    <w:multiLevelType w:val="hybridMultilevel"/>
    <w:tmpl w:val="3B4C574C"/>
    <w:lvl w:ilvl="0" w:tplc="52E0C98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43D27"/>
    <w:multiLevelType w:val="singleLevel"/>
    <w:tmpl w:val="A5705B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3073EE"/>
    <w:multiLevelType w:val="hybridMultilevel"/>
    <w:tmpl w:val="5FCEC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E19"/>
    <w:rsid w:val="00000D6A"/>
    <w:rsid w:val="000022E7"/>
    <w:rsid w:val="00005557"/>
    <w:rsid w:val="00007E15"/>
    <w:rsid w:val="00012BC2"/>
    <w:rsid w:val="00015624"/>
    <w:rsid w:val="000157F8"/>
    <w:rsid w:val="00015EE8"/>
    <w:rsid w:val="0002026F"/>
    <w:rsid w:val="00025B8A"/>
    <w:rsid w:val="00030B71"/>
    <w:rsid w:val="00035749"/>
    <w:rsid w:val="0003602B"/>
    <w:rsid w:val="00036051"/>
    <w:rsid w:val="00047180"/>
    <w:rsid w:val="00050A64"/>
    <w:rsid w:val="00051F5C"/>
    <w:rsid w:val="00054AC1"/>
    <w:rsid w:val="00055563"/>
    <w:rsid w:val="00055C4A"/>
    <w:rsid w:val="00056DA4"/>
    <w:rsid w:val="00061981"/>
    <w:rsid w:val="00066A59"/>
    <w:rsid w:val="00066E9F"/>
    <w:rsid w:val="00070E72"/>
    <w:rsid w:val="00074AE0"/>
    <w:rsid w:val="00082F49"/>
    <w:rsid w:val="00084F94"/>
    <w:rsid w:val="00090249"/>
    <w:rsid w:val="00091511"/>
    <w:rsid w:val="00093A8F"/>
    <w:rsid w:val="000A0F66"/>
    <w:rsid w:val="000A409D"/>
    <w:rsid w:val="000A4686"/>
    <w:rsid w:val="000A5FD4"/>
    <w:rsid w:val="000B1D8F"/>
    <w:rsid w:val="000B3D02"/>
    <w:rsid w:val="000B4E48"/>
    <w:rsid w:val="000B5D80"/>
    <w:rsid w:val="000B6B40"/>
    <w:rsid w:val="000B6C54"/>
    <w:rsid w:val="000B78BB"/>
    <w:rsid w:val="000B7C11"/>
    <w:rsid w:val="000C2967"/>
    <w:rsid w:val="000D2BA3"/>
    <w:rsid w:val="000D50E7"/>
    <w:rsid w:val="000E13F4"/>
    <w:rsid w:val="000E19E2"/>
    <w:rsid w:val="000E1E66"/>
    <w:rsid w:val="000E30F8"/>
    <w:rsid w:val="000E59A2"/>
    <w:rsid w:val="000E6540"/>
    <w:rsid w:val="00100A80"/>
    <w:rsid w:val="00103EC8"/>
    <w:rsid w:val="00105932"/>
    <w:rsid w:val="00106BF6"/>
    <w:rsid w:val="00113CF2"/>
    <w:rsid w:val="00115B1B"/>
    <w:rsid w:val="00123D75"/>
    <w:rsid w:val="0013094B"/>
    <w:rsid w:val="001350EC"/>
    <w:rsid w:val="00135A2E"/>
    <w:rsid w:val="00142C44"/>
    <w:rsid w:val="00143A95"/>
    <w:rsid w:val="0014456A"/>
    <w:rsid w:val="0014549D"/>
    <w:rsid w:val="00147506"/>
    <w:rsid w:val="00162EE6"/>
    <w:rsid w:val="001678C9"/>
    <w:rsid w:val="001731AA"/>
    <w:rsid w:val="001777F2"/>
    <w:rsid w:val="00180B4F"/>
    <w:rsid w:val="00181A13"/>
    <w:rsid w:val="00192AD4"/>
    <w:rsid w:val="0019373D"/>
    <w:rsid w:val="00196CBC"/>
    <w:rsid w:val="001A370E"/>
    <w:rsid w:val="001B29E2"/>
    <w:rsid w:val="001B3C38"/>
    <w:rsid w:val="001B3FA2"/>
    <w:rsid w:val="001B5617"/>
    <w:rsid w:val="001C1ABF"/>
    <w:rsid w:val="001C2E0F"/>
    <w:rsid w:val="001C3EC3"/>
    <w:rsid w:val="001D3258"/>
    <w:rsid w:val="001D582E"/>
    <w:rsid w:val="001D6A2E"/>
    <w:rsid w:val="001D7D13"/>
    <w:rsid w:val="001E2928"/>
    <w:rsid w:val="001F640A"/>
    <w:rsid w:val="001F751F"/>
    <w:rsid w:val="00202CAF"/>
    <w:rsid w:val="00202F2A"/>
    <w:rsid w:val="002077C1"/>
    <w:rsid w:val="00211C90"/>
    <w:rsid w:val="00212B3E"/>
    <w:rsid w:val="00214164"/>
    <w:rsid w:val="00215CE0"/>
    <w:rsid w:val="002208D2"/>
    <w:rsid w:val="0022478F"/>
    <w:rsid w:val="00243ACD"/>
    <w:rsid w:val="00245E30"/>
    <w:rsid w:val="0025244B"/>
    <w:rsid w:val="00254F07"/>
    <w:rsid w:val="0026269C"/>
    <w:rsid w:val="002640AB"/>
    <w:rsid w:val="0027084B"/>
    <w:rsid w:val="00272F16"/>
    <w:rsid w:val="002734A4"/>
    <w:rsid w:val="002836A3"/>
    <w:rsid w:val="00285818"/>
    <w:rsid w:val="002873A1"/>
    <w:rsid w:val="002A0597"/>
    <w:rsid w:val="002A25F6"/>
    <w:rsid w:val="002A725E"/>
    <w:rsid w:val="002B1AFB"/>
    <w:rsid w:val="002B62EB"/>
    <w:rsid w:val="002B6A44"/>
    <w:rsid w:val="002D0748"/>
    <w:rsid w:val="002D1B9C"/>
    <w:rsid w:val="002D1D41"/>
    <w:rsid w:val="002D7A94"/>
    <w:rsid w:val="002E3EE8"/>
    <w:rsid w:val="002E57C5"/>
    <w:rsid w:val="002E5D99"/>
    <w:rsid w:val="002E6DE5"/>
    <w:rsid w:val="002F4122"/>
    <w:rsid w:val="002F533A"/>
    <w:rsid w:val="0031014F"/>
    <w:rsid w:val="00311C71"/>
    <w:rsid w:val="00312159"/>
    <w:rsid w:val="00320E4D"/>
    <w:rsid w:val="003231D4"/>
    <w:rsid w:val="00325DFA"/>
    <w:rsid w:val="003304A2"/>
    <w:rsid w:val="00340BD1"/>
    <w:rsid w:val="00342068"/>
    <w:rsid w:val="0034459D"/>
    <w:rsid w:val="00344D6C"/>
    <w:rsid w:val="0034751E"/>
    <w:rsid w:val="00347DFC"/>
    <w:rsid w:val="00357101"/>
    <w:rsid w:val="003579D5"/>
    <w:rsid w:val="00357AC4"/>
    <w:rsid w:val="00360B31"/>
    <w:rsid w:val="00361A97"/>
    <w:rsid w:val="00373C99"/>
    <w:rsid w:val="00374146"/>
    <w:rsid w:val="00375CF4"/>
    <w:rsid w:val="00377DA9"/>
    <w:rsid w:val="00383EBA"/>
    <w:rsid w:val="00390744"/>
    <w:rsid w:val="003916DA"/>
    <w:rsid w:val="003919B1"/>
    <w:rsid w:val="0039296D"/>
    <w:rsid w:val="00392BA7"/>
    <w:rsid w:val="003A20E4"/>
    <w:rsid w:val="003A3A08"/>
    <w:rsid w:val="003A60C4"/>
    <w:rsid w:val="003A6B71"/>
    <w:rsid w:val="003B0220"/>
    <w:rsid w:val="003B09CB"/>
    <w:rsid w:val="003B4119"/>
    <w:rsid w:val="003B5E1A"/>
    <w:rsid w:val="003B5EB4"/>
    <w:rsid w:val="003B6A75"/>
    <w:rsid w:val="003C207A"/>
    <w:rsid w:val="003C256B"/>
    <w:rsid w:val="003C2F6D"/>
    <w:rsid w:val="003C4464"/>
    <w:rsid w:val="003C7201"/>
    <w:rsid w:val="003C72F8"/>
    <w:rsid w:val="003D1617"/>
    <w:rsid w:val="003D2B89"/>
    <w:rsid w:val="003D5133"/>
    <w:rsid w:val="003E57AA"/>
    <w:rsid w:val="003E7839"/>
    <w:rsid w:val="003F083A"/>
    <w:rsid w:val="003F3FD6"/>
    <w:rsid w:val="003F4C20"/>
    <w:rsid w:val="003F6B21"/>
    <w:rsid w:val="003F7217"/>
    <w:rsid w:val="00400B02"/>
    <w:rsid w:val="00401037"/>
    <w:rsid w:val="00412C30"/>
    <w:rsid w:val="004249A3"/>
    <w:rsid w:val="00427829"/>
    <w:rsid w:val="00427F63"/>
    <w:rsid w:val="0043199D"/>
    <w:rsid w:val="00436C99"/>
    <w:rsid w:val="00437279"/>
    <w:rsid w:val="004406E3"/>
    <w:rsid w:val="0044200F"/>
    <w:rsid w:val="0044679B"/>
    <w:rsid w:val="004473A0"/>
    <w:rsid w:val="00450260"/>
    <w:rsid w:val="00451D1E"/>
    <w:rsid w:val="00452A43"/>
    <w:rsid w:val="004571F4"/>
    <w:rsid w:val="004622BB"/>
    <w:rsid w:val="00473940"/>
    <w:rsid w:val="004754C2"/>
    <w:rsid w:val="0048149E"/>
    <w:rsid w:val="00482FD4"/>
    <w:rsid w:val="00490B81"/>
    <w:rsid w:val="004942E7"/>
    <w:rsid w:val="00496382"/>
    <w:rsid w:val="00496F12"/>
    <w:rsid w:val="00497714"/>
    <w:rsid w:val="004B1B87"/>
    <w:rsid w:val="004B229C"/>
    <w:rsid w:val="004B6EB2"/>
    <w:rsid w:val="004B7465"/>
    <w:rsid w:val="004C5AB0"/>
    <w:rsid w:val="004E1090"/>
    <w:rsid w:val="004E2BE3"/>
    <w:rsid w:val="004E7307"/>
    <w:rsid w:val="004E7996"/>
    <w:rsid w:val="004F037C"/>
    <w:rsid w:val="004F3446"/>
    <w:rsid w:val="004F349B"/>
    <w:rsid w:val="004F3B8D"/>
    <w:rsid w:val="0050332E"/>
    <w:rsid w:val="005066BA"/>
    <w:rsid w:val="00521DEA"/>
    <w:rsid w:val="00521E53"/>
    <w:rsid w:val="00524196"/>
    <w:rsid w:val="00531E7A"/>
    <w:rsid w:val="00535E67"/>
    <w:rsid w:val="00536588"/>
    <w:rsid w:val="0054146B"/>
    <w:rsid w:val="005432FF"/>
    <w:rsid w:val="00550619"/>
    <w:rsid w:val="005520EC"/>
    <w:rsid w:val="00555A44"/>
    <w:rsid w:val="00560FB3"/>
    <w:rsid w:val="00561056"/>
    <w:rsid w:val="0056204C"/>
    <w:rsid w:val="00565BD9"/>
    <w:rsid w:val="0056653D"/>
    <w:rsid w:val="005743DB"/>
    <w:rsid w:val="0057798F"/>
    <w:rsid w:val="00580943"/>
    <w:rsid w:val="005844B6"/>
    <w:rsid w:val="005864CB"/>
    <w:rsid w:val="0059026D"/>
    <w:rsid w:val="00597A9C"/>
    <w:rsid w:val="005A0CA0"/>
    <w:rsid w:val="005A1502"/>
    <w:rsid w:val="005A2935"/>
    <w:rsid w:val="005A5832"/>
    <w:rsid w:val="005B49AB"/>
    <w:rsid w:val="005C0E9E"/>
    <w:rsid w:val="005C30A7"/>
    <w:rsid w:val="005C6A0D"/>
    <w:rsid w:val="005C78BC"/>
    <w:rsid w:val="005D06E0"/>
    <w:rsid w:val="005D1650"/>
    <w:rsid w:val="005D2AE3"/>
    <w:rsid w:val="005D4547"/>
    <w:rsid w:val="005E16F5"/>
    <w:rsid w:val="005F04BD"/>
    <w:rsid w:val="005F0A2B"/>
    <w:rsid w:val="005F7C70"/>
    <w:rsid w:val="00603540"/>
    <w:rsid w:val="006106D5"/>
    <w:rsid w:val="00613719"/>
    <w:rsid w:val="0061663D"/>
    <w:rsid w:val="00626087"/>
    <w:rsid w:val="00630B86"/>
    <w:rsid w:val="00633AC9"/>
    <w:rsid w:val="00635BE5"/>
    <w:rsid w:val="00642996"/>
    <w:rsid w:val="00645CD1"/>
    <w:rsid w:val="00651BE4"/>
    <w:rsid w:val="0065386F"/>
    <w:rsid w:val="0065747F"/>
    <w:rsid w:val="00661F71"/>
    <w:rsid w:val="0066412B"/>
    <w:rsid w:val="0066619D"/>
    <w:rsid w:val="00674C7F"/>
    <w:rsid w:val="006773DA"/>
    <w:rsid w:val="00677A45"/>
    <w:rsid w:val="0068017F"/>
    <w:rsid w:val="00680CA9"/>
    <w:rsid w:val="00681D96"/>
    <w:rsid w:val="00686CBC"/>
    <w:rsid w:val="0068740B"/>
    <w:rsid w:val="006B1E14"/>
    <w:rsid w:val="006B2D82"/>
    <w:rsid w:val="006B472C"/>
    <w:rsid w:val="006B6AB7"/>
    <w:rsid w:val="006C1289"/>
    <w:rsid w:val="006C5D60"/>
    <w:rsid w:val="006D5A32"/>
    <w:rsid w:val="006D6DE3"/>
    <w:rsid w:val="006E0E19"/>
    <w:rsid w:val="006E138C"/>
    <w:rsid w:val="006E1F18"/>
    <w:rsid w:val="006E1F4E"/>
    <w:rsid w:val="006E6D86"/>
    <w:rsid w:val="006F1FA4"/>
    <w:rsid w:val="006F3FAD"/>
    <w:rsid w:val="007018B5"/>
    <w:rsid w:val="00703B86"/>
    <w:rsid w:val="007075F3"/>
    <w:rsid w:val="00715BBC"/>
    <w:rsid w:val="007167A7"/>
    <w:rsid w:val="00716C64"/>
    <w:rsid w:val="007213E2"/>
    <w:rsid w:val="00721B6F"/>
    <w:rsid w:val="0072533D"/>
    <w:rsid w:val="00732398"/>
    <w:rsid w:val="00732914"/>
    <w:rsid w:val="00732C72"/>
    <w:rsid w:val="0073300A"/>
    <w:rsid w:val="00735AE8"/>
    <w:rsid w:val="0073791F"/>
    <w:rsid w:val="0074130B"/>
    <w:rsid w:val="00753D1B"/>
    <w:rsid w:val="00756C0C"/>
    <w:rsid w:val="00763BAC"/>
    <w:rsid w:val="007800F1"/>
    <w:rsid w:val="0078342F"/>
    <w:rsid w:val="00784311"/>
    <w:rsid w:val="00786886"/>
    <w:rsid w:val="00787ACB"/>
    <w:rsid w:val="0079395C"/>
    <w:rsid w:val="007944DF"/>
    <w:rsid w:val="007964D5"/>
    <w:rsid w:val="007A0DAC"/>
    <w:rsid w:val="007A0F91"/>
    <w:rsid w:val="007A2E03"/>
    <w:rsid w:val="007A3384"/>
    <w:rsid w:val="007A4966"/>
    <w:rsid w:val="007A7B25"/>
    <w:rsid w:val="007B0FFA"/>
    <w:rsid w:val="007B21BF"/>
    <w:rsid w:val="007B22DB"/>
    <w:rsid w:val="007B5528"/>
    <w:rsid w:val="007B6B8D"/>
    <w:rsid w:val="007C011A"/>
    <w:rsid w:val="007C1AF8"/>
    <w:rsid w:val="007D2E38"/>
    <w:rsid w:val="007D43B3"/>
    <w:rsid w:val="007E3F24"/>
    <w:rsid w:val="007E6A45"/>
    <w:rsid w:val="007F078D"/>
    <w:rsid w:val="007F2442"/>
    <w:rsid w:val="007F539C"/>
    <w:rsid w:val="007F5545"/>
    <w:rsid w:val="008002B1"/>
    <w:rsid w:val="00804A1E"/>
    <w:rsid w:val="008078C9"/>
    <w:rsid w:val="00811B58"/>
    <w:rsid w:val="00824601"/>
    <w:rsid w:val="008307A2"/>
    <w:rsid w:val="008329B7"/>
    <w:rsid w:val="00835036"/>
    <w:rsid w:val="00835B73"/>
    <w:rsid w:val="00841315"/>
    <w:rsid w:val="00842E32"/>
    <w:rsid w:val="00842F00"/>
    <w:rsid w:val="0084609D"/>
    <w:rsid w:val="0084668A"/>
    <w:rsid w:val="00846CA7"/>
    <w:rsid w:val="00847375"/>
    <w:rsid w:val="008476DC"/>
    <w:rsid w:val="00847B8B"/>
    <w:rsid w:val="00851E2F"/>
    <w:rsid w:val="008528F7"/>
    <w:rsid w:val="008547B7"/>
    <w:rsid w:val="00857422"/>
    <w:rsid w:val="00862D4F"/>
    <w:rsid w:val="00863CF4"/>
    <w:rsid w:val="00876488"/>
    <w:rsid w:val="00876E2E"/>
    <w:rsid w:val="00880F6F"/>
    <w:rsid w:val="0088252E"/>
    <w:rsid w:val="00882E4D"/>
    <w:rsid w:val="00884F8B"/>
    <w:rsid w:val="00886F97"/>
    <w:rsid w:val="00890E2B"/>
    <w:rsid w:val="00890EA1"/>
    <w:rsid w:val="00893F38"/>
    <w:rsid w:val="008973D7"/>
    <w:rsid w:val="00897DF7"/>
    <w:rsid w:val="008A007E"/>
    <w:rsid w:val="008A14E8"/>
    <w:rsid w:val="008A2E86"/>
    <w:rsid w:val="008A7553"/>
    <w:rsid w:val="008B74F4"/>
    <w:rsid w:val="008C01E8"/>
    <w:rsid w:val="008C4B88"/>
    <w:rsid w:val="008C7A49"/>
    <w:rsid w:val="008D2C39"/>
    <w:rsid w:val="008E3A4E"/>
    <w:rsid w:val="008E4288"/>
    <w:rsid w:val="008E4C50"/>
    <w:rsid w:val="008E591D"/>
    <w:rsid w:val="008E6CDA"/>
    <w:rsid w:val="008E7A31"/>
    <w:rsid w:val="008F20DD"/>
    <w:rsid w:val="008F613A"/>
    <w:rsid w:val="00902A0B"/>
    <w:rsid w:val="009123FC"/>
    <w:rsid w:val="0091526A"/>
    <w:rsid w:val="00923FB3"/>
    <w:rsid w:val="0095017F"/>
    <w:rsid w:val="00950918"/>
    <w:rsid w:val="00955688"/>
    <w:rsid w:val="00956A81"/>
    <w:rsid w:val="00956DE4"/>
    <w:rsid w:val="00960FDB"/>
    <w:rsid w:val="00963AD1"/>
    <w:rsid w:val="00970B79"/>
    <w:rsid w:val="00976751"/>
    <w:rsid w:val="00981BBA"/>
    <w:rsid w:val="0098586F"/>
    <w:rsid w:val="00985A68"/>
    <w:rsid w:val="009907AA"/>
    <w:rsid w:val="00990AB4"/>
    <w:rsid w:val="00995A90"/>
    <w:rsid w:val="009A126E"/>
    <w:rsid w:val="009A3EFD"/>
    <w:rsid w:val="009B19B1"/>
    <w:rsid w:val="009B4CFB"/>
    <w:rsid w:val="009C0330"/>
    <w:rsid w:val="009C3DF1"/>
    <w:rsid w:val="009C6AE5"/>
    <w:rsid w:val="009D2861"/>
    <w:rsid w:val="009D6FF1"/>
    <w:rsid w:val="009D7A1E"/>
    <w:rsid w:val="009F5EC3"/>
    <w:rsid w:val="00A02E5D"/>
    <w:rsid w:val="00A05BB4"/>
    <w:rsid w:val="00A0619B"/>
    <w:rsid w:val="00A07CA1"/>
    <w:rsid w:val="00A1204B"/>
    <w:rsid w:val="00A135DD"/>
    <w:rsid w:val="00A166CA"/>
    <w:rsid w:val="00A179EB"/>
    <w:rsid w:val="00A20A89"/>
    <w:rsid w:val="00A228C9"/>
    <w:rsid w:val="00A24547"/>
    <w:rsid w:val="00A27AB3"/>
    <w:rsid w:val="00A3007C"/>
    <w:rsid w:val="00A32B63"/>
    <w:rsid w:val="00A34FDB"/>
    <w:rsid w:val="00A371DD"/>
    <w:rsid w:val="00A40E54"/>
    <w:rsid w:val="00A41644"/>
    <w:rsid w:val="00A41B64"/>
    <w:rsid w:val="00A424D7"/>
    <w:rsid w:val="00A42844"/>
    <w:rsid w:val="00A461D3"/>
    <w:rsid w:val="00A46B9A"/>
    <w:rsid w:val="00A56EE8"/>
    <w:rsid w:val="00A67485"/>
    <w:rsid w:val="00A67D2E"/>
    <w:rsid w:val="00A718DD"/>
    <w:rsid w:val="00A71EAC"/>
    <w:rsid w:val="00A72EF3"/>
    <w:rsid w:val="00A77DC4"/>
    <w:rsid w:val="00A8290F"/>
    <w:rsid w:val="00A84A3C"/>
    <w:rsid w:val="00AA4C34"/>
    <w:rsid w:val="00AA5AAE"/>
    <w:rsid w:val="00AB41C2"/>
    <w:rsid w:val="00AB76F1"/>
    <w:rsid w:val="00AC0215"/>
    <w:rsid w:val="00AD044D"/>
    <w:rsid w:val="00AD49DE"/>
    <w:rsid w:val="00AD4E3E"/>
    <w:rsid w:val="00AD6938"/>
    <w:rsid w:val="00AE3760"/>
    <w:rsid w:val="00AF2978"/>
    <w:rsid w:val="00AF32A3"/>
    <w:rsid w:val="00AF4893"/>
    <w:rsid w:val="00B033E8"/>
    <w:rsid w:val="00B10622"/>
    <w:rsid w:val="00B15440"/>
    <w:rsid w:val="00B17D56"/>
    <w:rsid w:val="00B271B9"/>
    <w:rsid w:val="00B35153"/>
    <w:rsid w:val="00B447CE"/>
    <w:rsid w:val="00B52105"/>
    <w:rsid w:val="00B5759F"/>
    <w:rsid w:val="00B70733"/>
    <w:rsid w:val="00B7237D"/>
    <w:rsid w:val="00B761B6"/>
    <w:rsid w:val="00B762AD"/>
    <w:rsid w:val="00B772EE"/>
    <w:rsid w:val="00B8208D"/>
    <w:rsid w:val="00B86474"/>
    <w:rsid w:val="00B87EA9"/>
    <w:rsid w:val="00B915E7"/>
    <w:rsid w:val="00B91C6A"/>
    <w:rsid w:val="00B926D2"/>
    <w:rsid w:val="00B92E4E"/>
    <w:rsid w:val="00B94E57"/>
    <w:rsid w:val="00B96B32"/>
    <w:rsid w:val="00BA33B3"/>
    <w:rsid w:val="00BB15C8"/>
    <w:rsid w:val="00BB2496"/>
    <w:rsid w:val="00BB3682"/>
    <w:rsid w:val="00BB3F46"/>
    <w:rsid w:val="00BC6E6E"/>
    <w:rsid w:val="00BD32F5"/>
    <w:rsid w:val="00BD378F"/>
    <w:rsid w:val="00BD3919"/>
    <w:rsid w:val="00BD77C5"/>
    <w:rsid w:val="00BE0599"/>
    <w:rsid w:val="00BE2C88"/>
    <w:rsid w:val="00BE4C3B"/>
    <w:rsid w:val="00BF4569"/>
    <w:rsid w:val="00BF5EAD"/>
    <w:rsid w:val="00BF7A4C"/>
    <w:rsid w:val="00C00AE1"/>
    <w:rsid w:val="00C041B6"/>
    <w:rsid w:val="00C046DF"/>
    <w:rsid w:val="00C07550"/>
    <w:rsid w:val="00C12020"/>
    <w:rsid w:val="00C12C1F"/>
    <w:rsid w:val="00C13EA2"/>
    <w:rsid w:val="00C220E5"/>
    <w:rsid w:val="00C22CAB"/>
    <w:rsid w:val="00C32CCB"/>
    <w:rsid w:val="00C35FC8"/>
    <w:rsid w:val="00C35FD7"/>
    <w:rsid w:val="00C363E5"/>
    <w:rsid w:val="00C41DFD"/>
    <w:rsid w:val="00C50778"/>
    <w:rsid w:val="00C50DB0"/>
    <w:rsid w:val="00C558B9"/>
    <w:rsid w:val="00C55FA4"/>
    <w:rsid w:val="00C57644"/>
    <w:rsid w:val="00C60B1E"/>
    <w:rsid w:val="00C63F69"/>
    <w:rsid w:val="00C64C3F"/>
    <w:rsid w:val="00C6555B"/>
    <w:rsid w:val="00C66517"/>
    <w:rsid w:val="00C66BB3"/>
    <w:rsid w:val="00C73E17"/>
    <w:rsid w:val="00C7654A"/>
    <w:rsid w:val="00C773C9"/>
    <w:rsid w:val="00C77C4D"/>
    <w:rsid w:val="00C81A19"/>
    <w:rsid w:val="00C91746"/>
    <w:rsid w:val="00C9456A"/>
    <w:rsid w:val="00C94E8C"/>
    <w:rsid w:val="00C95BF5"/>
    <w:rsid w:val="00C976EF"/>
    <w:rsid w:val="00CA0582"/>
    <w:rsid w:val="00CB0ED9"/>
    <w:rsid w:val="00CB54AA"/>
    <w:rsid w:val="00CB5B3D"/>
    <w:rsid w:val="00CC0910"/>
    <w:rsid w:val="00CC0A60"/>
    <w:rsid w:val="00CD310C"/>
    <w:rsid w:val="00CD46D8"/>
    <w:rsid w:val="00CD6C4B"/>
    <w:rsid w:val="00CE15AA"/>
    <w:rsid w:val="00CE556D"/>
    <w:rsid w:val="00CE5DC6"/>
    <w:rsid w:val="00CE7702"/>
    <w:rsid w:val="00CF1D6F"/>
    <w:rsid w:val="00D3081A"/>
    <w:rsid w:val="00D319E9"/>
    <w:rsid w:val="00D32528"/>
    <w:rsid w:val="00D3555D"/>
    <w:rsid w:val="00D35BF6"/>
    <w:rsid w:val="00D364DE"/>
    <w:rsid w:val="00D549D4"/>
    <w:rsid w:val="00D55B81"/>
    <w:rsid w:val="00D64FF0"/>
    <w:rsid w:val="00D66A9A"/>
    <w:rsid w:val="00D7370B"/>
    <w:rsid w:val="00D741E1"/>
    <w:rsid w:val="00D755DE"/>
    <w:rsid w:val="00D76364"/>
    <w:rsid w:val="00D77085"/>
    <w:rsid w:val="00D83FA6"/>
    <w:rsid w:val="00D8600F"/>
    <w:rsid w:val="00D953E3"/>
    <w:rsid w:val="00D96AD0"/>
    <w:rsid w:val="00DA208F"/>
    <w:rsid w:val="00DB269C"/>
    <w:rsid w:val="00DD5E75"/>
    <w:rsid w:val="00DE4F9D"/>
    <w:rsid w:val="00DE5EA1"/>
    <w:rsid w:val="00DE6BE4"/>
    <w:rsid w:val="00DE7565"/>
    <w:rsid w:val="00DF076A"/>
    <w:rsid w:val="00DF798A"/>
    <w:rsid w:val="00DF7A8E"/>
    <w:rsid w:val="00E07735"/>
    <w:rsid w:val="00E149B0"/>
    <w:rsid w:val="00E20CA6"/>
    <w:rsid w:val="00E21D6A"/>
    <w:rsid w:val="00E225E3"/>
    <w:rsid w:val="00E23505"/>
    <w:rsid w:val="00E2744B"/>
    <w:rsid w:val="00E314A7"/>
    <w:rsid w:val="00E330C6"/>
    <w:rsid w:val="00E34075"/>
    <w:rsid w:val="00E37FB1"/>
    <w:rsid w:val="00E41795"/>
    <w:rsid w:val="00E46C43"/>
    <w:rsid w:val="00E47A5E"/>
    <w:rsid w:val="00E530C1"/>
    <w:rsid w:val="00E5627F"/>
    <w:rsid w:val="00E622A4"/>
    <w:rsid w:val="00E665A1"/>
    <w:rsid w:val="00E709D4"/>
    <w:rsid w:val="00E71526"/>
    <w:rsid w:val="00E73CF9"/>
    <w:rsid w:val="00E73EE5"/>
    <w:rsid w:val="00E75762"/>
    <w:rsid w:val="00E807C4"/>
    <w:rsid w:val="00E816EB"/>
    <w:rsid w:val="00E819C6"/>
    <w:rsid w:val="00E8254E"/>
    <w:rsid w:val="00E860F5"/>
    <w:rsid w:val="00E87348"/>
    <w:rsid w:val="00E90DD4"/>
    <w:rsid w:val="00E94BF0"/>
    <w:rsid w:val="00E953F8"/>
    <w:rsid w:val="00E9591B"/>
    <w:rsid w:val="00E964DA"/>
    <w:rsid w:val="00E97006"/>
    <w:rsid w:val="00EA094D"/>
    <w:rsid w:val="00EA09BD"/>
    <w:rsid w:val="00EA7F5B"/>
    <w:rsid w:val="00EB27B5"/>
    <w:rsid w:val="00EB3047"/>
    <w:rsid w:val="00EB3D84"/>
    <w:rsid w:val="00EB6647"/>
    <w:rsid w:val="00EB7945"/>
    <w:rsid w:val="00ED33E2"/>
    <w:rsid w:val="00ED4074"/>
    <w:rsid w:val="00ED5566"/>
    <w:rsid w:val="00ED645A"/>
    <w:rsid w:val="00ED67EC"/>
    <w:rsid w:val="00ED6C26"/>
    <w:rsid w:val="00EE0EC9"/>
    <w:rsid w:val="00EE4204"/>
    <w:rsid w:val="00EE584C"/>
    <w:rsid w:val="00EF58CA"/>
    <w:rsid w:val="00EF5C9D"/>
    <w:rsid w:val="00F05339"/>
    <w:rsid w:val="00F078C8"/>
    <w:rsid w:val="00F112DC"/>
    <w:rsid w:val="00F11E7A"/>
    <w:rsid w:val="00F12ABE"/>
    <w:rsid w:val="00F141BB"/>
    <w:rsid w:val="00F15D9A"/>
    <w:rsid w:val="00F16650"/>
    <w:rsid w:val="00F1790E"/>
    <w:rsid w:val="00F23855"/>
    <w:rsid w:val="00F24A66"/>
    <w:rsid w:val="00F26ADB"/>
    <w:rsid w:val="00F2792C"/>
    <w:rsid w:val="00F316B7"/>
    <w:rsid w:val="00F32FBC"/>
    <w:rsid w:val="00F3462E"/>
    <w:rsid w:val="00F35B5C"/>
    <w:rsid w:val="00F43776"/>
    <w:rsid w:val="00F44D47"/>
    <w:rsid w:val="00F4665C"/>
    <w:rsid w:val="00F5058F"/>
    <w:rsid w:val="00F51460"/>
    <w:rsid w:val="00F561E8"/>
    <w:rsid w:val="00F63A2A"/>
    <w:rsid w:val="00F80F5F"/>
    <w:rsid w:val="00F81F91"/>
    <w:rsid w:val="00F82C43"/>
    <w:rsid w:val="00F933A8"/>
    <w:rsid w:val="00F96D10"/>
    <w:rsid w:val="00F97F0C"/>
    <w:rsid w:val="00FA7609"/>
    <w:rsid w:val="00FB0EFE"/>
    <w:rsid w:val="00FB2BE8"/>
    <w:rsid w:val="00FB3439"/>
    <w:rsid w:val="00FB77F4"/>
    <w:rsid w:val="00FB78A6"/>
    <w:rsid w:val="00FC089F"/>
    <w:rsid w:val="00FC13BF"/>
    <w:rsid w:val="00FD1C29"/>
    <w:rsid w:val="00FD3ED2"/>
    <w:rsid w:val="00FE15AB"/>
    <w:rsid w:val="00FE4EC5"/>
    <w:rsid w:val="00FE55DD"/>
    <w:rsid w:val="00FE791B"/>
    <w:rsid w:val="00FF0433"/>
    <w:rsid w:val="00FF1B34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F9314"/>
  <w15:docId w15:val="{C18C98AD-C86A-4804-8F62-A71D66F7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19"/>
    <w:pPr>
      <w:widowControl w:val="0"/>
      <w:jc w:val="both"/>
    </w:pPr>
    <w:rPr>
      <w:sz w:val="24"/>
    </w:rPr>
  </w:style>
  <w:style w:type="paragraph" w:styleId="3">
    <w:name w:val="heading 3"/>
    <w:basedOn w:val="a"/>
    <w:next w:val="a"/>
    <w:qFormat/>
    <w:rsid w:val="006E0E19"/>
    <w:pPr>
      <w:keepNext/>
      <w:jc w:val="right"/>
      <w:outlineLvl w:val="2"/>
    </w:pPr>
    <w:rPr>
      <w:i/>
    </w:rPr>
  </w:style>
  <w:style w:type="paragraph" w:styleId="4">
    <w:name w:val="heading 4"/>
    <w:basedOn w:val="a"/>
    <w:next w:val="a"/>
    <w:qFormat/>
    <w:rsid w:val="006E0E1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E0E19"/>
    <w:pPr>
      <w:keepNext/>
      <w:jc w:val="left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0E19"/>
    <w:pPr>
      <w:ind w:firstLine="720"/>
    </w:pPr>
    <w:rPr>
      <w:sz w:val="28"/>
    </w:rPr>
  </w:style>
  <w:style w:type="paragraph" w:styleId="2">
    <w:name w:val="Body Text Indent 2"/>
    <w:basedOn w:val="a"/>
    <w:rsid w:val="006E0E19"/>
    <w:pPr>
      <w:ind w:firstLine="360"/>
    </w:pPr>
    <w:rPr>
      <w:sz w:val="28"/>
    </w:rPr>
  </w:style>
  <w:style w:type="paragraph" w:styleId="a4">
    <w:name w:val="Body Text"/>
    <w:basedOn w:val="a"/>
    <w:rsid w:val="006E0E19"/>
    <w:pPr>
      <w:jc w:val="center"/>
    </w:pPr>
    <w:rPr>
      <w:b/>
    </w:rPr>
  </w:style>
  <w:style w:type="paragraph" w:styleId="20">
    <w:name w:val="Body Text 2"/>
    <w:basedOn w:val="a"/>
    <w:rsid w:val="00B271B9"/>
    <w:pPr>
      <w:spacing w:after="120" w:line="480" w:lineRule="auto"/>
    </w:pPr>
  </w:style>
  <w:style w:type="paragraph" w:styleId="a5">
    <w:name w:val="Title"/>
    <w:basedOn w:val="a"/>
    <w:qFormat/>
    <w:rsid w:val="00B271B9"/>
    <w:pPr>
      <w:jc w:val="center"/>
    </w:pPr>
  </w:style>
  <w:style w:type="paragraph" w:customStyle="1" w:styleId="21">
    <w:name w:val="Основной текст 21"/>
    <w:basedOn w:val="a"/>
    <w:rsid w:val="00AF4893"/>
  </w:style>
  <w:style w:type="paragraph" w:customStyle="1" w:styleId="ConsNormal">
    <w:name w:val="ConsNormal"/>
    <w:rsid w:val="008E4288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6">
    <w:name w:val="Balloon Text"/>
    <w:basedOn w:val="a"/>
    <w:semiHidden/>
    <w:rsid w:val="00C9174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772E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772E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60F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B3FA2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5D8F653B6F970F5C3A6288A8B2795497329FE60C9CF6A191ECEFC417BDB4D9B728C01B5A13B4C9FA26B3D5893B4B11272D602A78CFF4D252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49F553840E60448F83AB56A94A0592410DCC75C832C0BEF4B7BE1022D0F2E3EFF6CAF3F4AC54E226B0B602FBA0FD053C16C4D74DB1F872S1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7B28-5442-4349-AA12-F850D193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24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города Тольятти</Company>
  <LinksUpToDate>false</LinksUpToDate>
  <CharactersWithSpaces>23796</CharactersWithSpaces>
  <SharedDoc>false</SharedDoc>
  <HLinks>
    <vt:vector size="12" baseType="variant">
      <vt:variant>
        <vt:i4>4325384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consultantplus://offline/ref=1DB6E4DE249738A02CA0C7ED845DEC3629E47DB809593C5509D8A3C75D835CF455ADDD594D29CDE4AF0C3E9C1CO3B4H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consultantplus://offline/ref=1DB6E4DE249738A02CA0C7ED845DEC362EE37FBB0C593C5509D8A3C75D835CF455ADDD594D29CDE4AF0C3E9C1CO3B4H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Пирняк Карина Павловна</cp:lastModifiedBy>
  <cp:revision>14</cp:revision>
  <cp:lastPrinted>2022-12-22T05:33:00Z</cp:lastPrinted>
  <dcterms:created xsi:type="dcterms:W3CDTF">2022-12-21T11:36:00Z</dcterms:created>
  <dcterms:modified xsi:type="dcterms:W3CDTF">2024-02-08T06:13:00Z</dcterms:modified>
</cp:coreProperties>
</file>