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ПРОЕКТ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РАЗВИТИЯ ПОТРЕБИТЕЛЬСКОГО РЫНКА В ГОРОДСКОМ ОКРУГЕ ТОЛЬЯТТИ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НА 2017 - 2021 ГОДЫ</w:t>
      </w:r>
    </w:p>
    <w:p w:rsidR="00A8172E" w:rsidRPr="00F07FED" w:rsidRDefault="00A8172E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72E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Паспорт</w:t>
      </w:r>
    </w:p>
    <w:p w:rsidR="00A8172E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F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55C4D" w:rsidRPr="00F07FED" w:rsidRDefault="00655C4D" w:rsidP="00A81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4157"/>
        <w:gridCol w:w="5103"/>
      </w:tblGrid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992B57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развития потребительского рынка в городском округе Тольятти на 2017 - 2021 годы</w:t>
            </w:r>
          </w:p>
          <w:p w:rsidR="00655C4D" w:rsidRPr="00F07FED" w:rsidRDefault="00655C4D">
            <w:pPr>
              <w:pStyle w:val="ConsPlusNormal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Реквизиты распоряжения мэрии городского округа Тольятти о разработке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Распоряжение мэрии городского округа Тольятти </w:t>
            </w:r>
            <w:proofErr w:type="gramStart"/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________№ _______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28157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15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Государственная </w:t>
            </w:r>
            <w:hyperlink r:id="rId6" w:history="1">
              <w:r w:rsidRPr="0028157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программа</w:t>
              </w:r>
            </w:hyperlink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"Развитие предпринимательства, торговли и туризма в Самарской области" на 2014 - 2019 годы", утвержденная Постановлением Правительства Самарской области от 29.11.2013 N 699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потребительского рынка мэрии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потребительского рынка мэрии городского округа Тольятти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59780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D" w:rsidRPr="00597806" w:rsidRDefault="00655C4D" w:rsidP="00655C4D">
            <w:pPr>
              <w:pStyle w:val="ConsPlusNormal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8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Цель 1: </w:t>
            </w:r>
            <w:r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условий для наиболее полного </w:t>
            </w:r>
            <w:r w:rsidR="00597806"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обеспечения </w:t>
            </w:r>
            <w:r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населения потребительски</w:t>
            </w:r>
            <w:r w:rsidR="00597806"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товара</w:t>
            </w:r>
            <w:r w:rsidR="00597806"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услуга</w:t>
            </w:r>
            <w:r w:rsidR="00597806"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="00C46DB5" w:rsidRPr="0059780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55C4D" w:rsidRPr="00597806" w:rsidRDefault="00655C4D" w:rsidP="00655C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655C4D" w:rsidRPr="00597806" w:rsidRDefault="00851A61" w:rsidP="00851A61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- п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>овышение территориальной доступности торговых объектов для населения города;</w:t>
            </w:r>
          </w:p>
          <w:p w:rsidR="00655C4D" w:rsidRPr="00597806" w:rsidRDefault="00851A61" w:rsidP="00851A61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lastRenderedPageBreak/>
              <w:t>- в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>заимодействие предпринимателей с органами муниципальной власти;</w:t>
            </w:r>
          </w:p>
          <w:p w:rsidR="00655C4D" w:rsidRPr="00597806" w:rsidRDefault="00851A61" w:rsidP="00851A61">
            <w:pPr>
              <w:autoSpaceDE w:val="0"/>
              <w:autoSpaceDN w:val="0"/>
              <w:adjustRightInd w:val="0"/>
              <w:spacing w:line="276" w:lineRule="auto"/>
              <w:ind w:left="79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- у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>величение поступлений налоговых и неналоговых доходов в городской бюджет;</w:t>
            </w:r>
          </w:p>
          <w:p w:rsidR="00655C4D" w:rsidRPr="00597806" w:rsidRDefault="00851A61" w:rsidP="00851A61">
            <w:pPr>
              <w:spacing w:line="276" w:lineRule="auto"/>
              <w:ind w:left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- о</w:t>
            </w:r>
            <w:r w:rsidR="00655C4D" w:rsidRPr="00597806">
              <w:rPr>
                <w:rFonts w:ascii="Times New Roman" w:hAnsi="Times New Roman"/>
                <w:sz w:val="28"/>
                <w:szCs w:val="28"/>
              </w:rPr>
              <w:t>граничение розничной продажи алкогольной продукции и пресечение несанкционированной торговли.</w:t>
            </w:r>
          </w:p>
          <w:p w:rsidR="00655C4D" w:rsidRPr="00597806" w:rsidRDefault="00655C4D" w:rsidP="00655C4D">
            <w:pPr>
              <w:pStyle w:val="consplusnormal0"/>
              <w:shd w:val="clear" w:color="auto" w:fill="FFFFFF"/>
              <w:spacing w:after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597806">
              <w:rPr>
                <w:color w:val="000000"/>
                <w:sz w:val="28"/>
                <w:szCs w:val="28"/>
              </w:rPr>
              <w:t xml:space="preserve">Цель 2: </w:t>
            </w:r>
            <w:r w:rsidRPr="00597806">
              <w:rPr>
                <w:bCs/>
                <w:color w:val="000000"/>
                <w:sz w:val="28"/>
                <w:szCs w:val="28"/>
              </w:rPr>
              <w:t>Создание условий для эффективного использования рекламного пространства с учетом современных технологий и тенденций развития сферы наружной рекламы.</w:t>
            </w:r>
          </w:p>
          <w:p w:rsidR="00655C4D" w:rsidRPr="00597806" w:rsidRDefault="00655C4D" w:rsidP="00CE0CE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806">
              <w:rPr>
                <w:rFonts w:ascii="Times New Roman" w:hAnsi="Times New Roman"/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655C4D" w:rsidRPr="00597806" w:rsidRDefault="00851A61" w:rsidP="00655C4D">
            <w:pPr>
              <w:pStyle w:val="consplusnormal0"/>
              <w:shd w:val="clear" w:color="auto" w:fill="FFFFFF"/>
              <w:spacing w:after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597806">
              <w:rPr>
                <w:bCs/>
                <w:color w:val="000000"/>
                <w:sz w:val="28"/>
                <w:szCs w:val="28"/>
              </w:rPr>
              <w:t>- у</w:t>
            </w:r>
            <w:r w:rsidR="00655C4D" w:rsidRPr="00597806">
              <w:rPr>
                <w:bCs/>
                <w:color w:val="000000"/>
                <w:sz w:val="28"/>
                <w:szCs w:val="28"/>
              </w:rPr>
              <w:t>порядочение размещения объектов наружной рекламы на территории городского округа Тольятти</w:t>
            </w:r>
            <w:r w:rsidR="00655C4D" w:rsidRPr="00597806">
              <w:rPr>
                <w:color w:val="000000"/>
                <w:sz w:val="28"/>
                <w:szCs w:val="28"/>
              </w:rPr>
              <w:t>;</w:t>
            </w:r>
          </w:p>
          <w:p w:rsidR="00655C4D" w:rsidRPr="00597806" w:rsidRDefault="00851A61" w:rsidP="00851A61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80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-  о</w:t>
            </w:r>
            <w:r w:rsidR="00655C4D" w:rsidRPr="0059780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беспечение взаимодействия органов местного самоуправления с населением городского округа средствами социальной рекламы</w:t>
            </w:r>
            <w:r w:rsidR="00655C4D" w:rsidRPr="0059780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B94B8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реализации Программы:  2017 - 2021 годы. </w:t>
            </w: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Объем финансирования за 2017 - 2021 годы составит 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10 000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рублей.</w:t>
            </w:r>
          </w:p>
          <w:p w:rsidR="00655C4D" w:rsidRPr="00F07FED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>Источник финансирования: бюджет городского округа Тольятти. В том числе по годам:</w:t>
            </w:r>
          </w:p>
          <w:p w:rsidR="00655C4D" w:rsidRPr="00F07FED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1 600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201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F07FED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1 800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201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655C4D" w:rsidRPr="00F07FED" w:rsidRDefault="00655C4D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2 000</w:t>
            </w: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 в 201</w:t>
            </w:r>
            <w:r w:rsidR="00F5742A" w:rsidRPr="00F07FED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="00CE0CEE">
              <w:rPr>
                <w:rFonts w:ascii="Times New Roman" w:eastAsiaTheme="minorHAnsi" w:hAnsi="Times New Roman"/>
                <w:sz w:val="28"/>
                <w:szCs w:val="28"/>
              </w:rPr>
              <w:t xml:space="preserve"> году;</w:t>
            </w:r>
          </w:p>
          <w:p w:rsidR="00F5742A" w:rsidRPr="00F07FED" w:rsidRDefault="00F5742A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>- 2 200 тыс. рублей в 2020 году;</w:t>
            </w:r>
          </w:p>
          <w:p w:rsidR="00F5742A" w:rsidRPr="00F07FED" w:rsidRDefault="00F5742A" w:rsidP="00655C4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7FED">
              <w:rPr>
                <w:rFonts w:ascii="Times New Roman" w:eastAsiaTheme="minorHAnsi" w:hAnsi="Times New Roman"/>
                <w:sz w:val="28"/>
                <w:szCs w:val="28"/>
              </w:rPr>
              <w:t>- 2 400 тыс. рублей в 2021 году</w:t>
            </w:r>
            <w:r w:rsidR="00CE0CE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5C4D" w:rsidRPr="00F07FED" w:rsidTr="00655C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F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D" w:rsidRPr="00F07FED" w:rsidRDefault="00655C4D" w:rsidP="00992B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7FED">
              <w:rPr>
                <w:rFonts w:ascii="Times New Roman" w:hAnsi="Times New Roman"/>
                <w:sz w:val="28"/>
                <w:szCs w:val="28"/>
              </w:rPr>
              <w:t xml:space="preserve">Формирование обновленной схемы размещения нестационарных торговых объектов на территории городского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 Тольятти приведет к </w:t>
            </w:r>
            <w:r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обеспечению территориальной доступности инфраструктуры торговли и услуг,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упорядочению размещения законных нестационарных торговых объектов и снижению размещения незаконных нестационарных торговых объектов.</w:t>
            </w:r>
          </w:p>
          <w:p w:rsidR="00655C4D" w:rsidRPr="00F07FED" w:rsidRDefault="00655C4D" w:rsidP="00992B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7FED">
              <w:rPr>
                <w:rFonts w:ascii="Times New Roman" w:hAnsi="Times New Roman"/>
                <w:sz w:val="28"/>
                <w:szCs w:val="28"/>
              </w:rPr>
              <w:t>Проведение совместно с Пенсионным фондом РФ информационно-разъяснительных мероприятий по снижению неформальной занятости,</w:t>
            </w:r>
            <w:r w:rsidR="00B94B83" w:rsidRPr="00F0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предоставление информации в налоговые органы по организациям и индивидуальным предпринимателям, с которым заключены договора на размещение и эксплуатацию нестационарных торговых объектов увеличат  долю налоговых поступлений</w:t>
            </w:r>
            <w:r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07F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 субъектов малого и среднего предпринимательства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на 25%.</w:t>
            </w:r>
          </w:p>
          <w:p w:rsidR="00655C4D" w:rsidRPr="00F07FED" w:rsidRDefault="00655C4D" w:rsidP="00655C4D">
            <w:pPr>
              <w:spacing w:line="276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7FED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</w:t>
            </w:r>
            <w:proofErr w:type="gramStart"/>
            <w:r w:rsidRPr="00F07FE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07FED">
              <w:rPr>
                <w:rFonts w:ascii="Times New Roman" w:hAnsi="Times New Roman"/>
                <w:sz w:val="28"/>
                <w:szCs w:val="28"/>
              </w:rPr>
              <w:t xml:space="preserve"> ценовой ситуацией на продовольственном рынке города.</w:t>
            </w:r>
            <w:r w:rsidRPr="00F07FED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655C4D" w:rsidRPr="00F07FED" w:rsidRDefault="00655C4D" w:rsidP="00655C4D">
            <w:pPr>
              <w:spacing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07FED">
              <w:rPr>
                <w:rFonts w:ascii="Times New Roman" w:hAnsi="Times New Roman"/>
                <w:sz w:val="28"/>
                <w:szCs w:val="28"/>
              </w:rPr>
              <w:tab/>
              <w:t xml:space="preserve">Мониторинг предприятий торговли, общественного питания, бытового обслуживания населения и создание информационной системы электронного реестра позволит управлению потребительского рынка иметь актуальную информацию на определенную дату о хозяйствующих субъектах, что предоставит возможность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 отвечать на обращения граждан, запросы </w:t>
            </w:r>
            <w:proofErr w:type="spellStart"/>
            <w:r w:rsidRPr="00F07FE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F07FED">
              <w:rPr>
                <w:rFonts w:ascii="Times New Roman" w:hAnsi="Times New Roman"/>
                <w:sz w:val="28"/>
                <w:szCs w:val="28"/>
              </w:rPr>
              <w:t xml:space="preserve">, У МВД, прокуратуры. </w:t>
            </w:r>
          </w:p>
          <w:p w:rsidR="00655C4D" w:rsidRDefault="00655C4D" w:rsidP="00F07FE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7FED"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  <w:tab/>
            </w:r>
            <w:proofErr w:type="gramStart"/>
            <w:r w:rsidRPr="00F07FED">
              <w:rPr>
                <w:rFonts w:ascii="Times New Roman" w:hAnsi="Times New Roman"/>
                <w:sz w:val="28"/>
                <w:szCs w:val="28"/>
              </w:rPr>
              <w:t>В целях реализации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      </w:r>
            <w:r w:rsidR="00851A61">
              <w:rPr>
                <w:rFonts w:ascii="Times New Roman" w:hAnsi="Times New Roman"/>
                <w:sz w:val="28"/>
                <w:szCs w:val="28"/>
              </w:rPr>
              <w:t xml:space="preserve"> продажа алкогольной продукции»,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управлением потребительского рынка</w:t>
            </w:r>
            <w:proofErr w:type="gramEnd"/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на регулярной основе вносятся изменения в постановление мэрии городского округа Тольятти от 13.07.2015 №2208-п/1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Тольятти».</w:t>
            </w:r>
          </w:p>
          <w:p w:rsidR="00C46DB5" w:rsidRPr="00F07FED" w:rsidRDefault="00C46DB5" w:rsidP="00C46DB5">
            <w:pPr>
              <w:spacing w:line="276" w:lineRule="auto"/>
              <w:ind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Вышеуказанные мероприятия приведут к у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 оборота розничной торговли городского округа Тольятти</w:t>
            </w:r>
          </w:p>
          <w:p w:rsidR="00655C4D" w:rsidRPr="00F07FED" w:rsidRDefault="00655C4D" w:rsidP="00C46DB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7FE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Формирование схемы размещения </w:t>
            </w:r>
            <w:r w:rsidRPr="00F07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рекламных конструкций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 xml:space="preserve">на территории городского округа Тольятти приведет к упорядочению размещения </w:t>
            </w:r>
            <w:r w:rsidRPr="00F07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рекламных конструкций </w:t>
            </w:r>
            <w:r w:rsidRPr="00F07FED">
              <w:rPr>
                <w:rFonts w:ascii="Times New Roman" w:hAnsi="Times New Roman"/>
                <w:sz w:val="28"/>
                <w:szCs w:val="28"/>
              </w:rPr>
              <w:t>и поступлению дополнительных доходов в бюджет городского округа Тольятти</w:t>
            </w:r>
            <w:r w:rsidRPr="00F07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</w:t>
            </w:r>
            <w:r w:rsidRPr="00F07F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улучшению качества и развитию всех видов наружной рекламы.</w:t>
            </w:r>
          </w:p>
        </w:tc>
      </w:tr>
    </w:tbl>
    <w:p w:rsidR="00B63E9E" w:rsidRDefault="00B63E9E" w:rsidP="00A8172E">
      <w:pPr>
        <w:jc w:val="center"/>
      </w:pPr>
    </w:p>
    <w:p w:rsidR="00B94B83" w:rsidRPr="00B94B83" w:rsidRDefault="00B94B83" w:rsidP="00B94B8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 xml:space="preserve">Анализ проблемы и обоснование ее решения 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B83">
        <w:rPr>
          <w:rFonts w:ascii="Times New Roman" w:hAnsi="Times New Roman"/>
          <w:b/>
          <w:sz w:val="28"/>
          <w:szCs w:val="28"/>
        </w:rPr>
        <w:t>в соответствии с программно-целевым принципом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4B83" w:rsidRDefault="00B94B83" w:rsidP="00B94B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4B83" w:rsidRPr="008D7EFD" w:rsidRDefault="00B94B83" w:rsidP="00B94B83">
      <w:pPr>
        <w:spacing w:line="276" w:lineRule="auto"/>
        <w:ind w:firstLine="708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D7EF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Социально-экономическое развитие Тольятти является основой для обеспечения всех направлений жизнедеятельности города. В рамках развития экономики обеспечивается занятость населения, формируются поступления в консолидированный бюджет Тольятти, удовлетворяются потребности общества в разнообразных товарах, работах и услугах. Устойчиво развивающаяся экономика является базой для создания благоприятной среды и условий комфортного проживания населения. Фундаментом такой экономики, в том числе является динамичное развитие таких ее сфер как малое и среднее предпринимательство,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 также</w:t>
      </w:r>
      <w:r w:rsidRPr="008D7EF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добросовестная </w:t>
      </w:r>
      <w:r w:rsidRPr="008D7EF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конкуренция и потребительский рынок. </w:t>
      </w:r>
    </w:p>
    <w:p w:rsidR="00B94B83" w:rsidRPr="008D7EFD" w:rsidRDefault="00B94B83" w:rsidP="00B94B83">
      <w:pPr>
        <w:spacing w:line="27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Потребительский рынок являе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своего рода индикатором</w:t>
      </w:r>
      <w:r w:rsidRPr="008D7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происходящих в экономике социальных и экономических проблем, так как на долю потребительских расходов, включая услуги,  приходится около 75%</w:t>
      </w:r>
      <w:r w:rsidRPr="008D7E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D7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денежных расходов населения Тольятти.</w:t>
      </w:r>
    </w:p>
    <w:p w:rsidR="00B94B83" w:rsidRPr="008D7EFD" w:rsidRDefault="00B94B83" w:rsidP="00B94B83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7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способствует развитию конкурентоспособности отечественных товаров и всего рыночного механизма. Потребительский рынок играет важную роль в решении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нации.</w:t>
      </w:r>
    </w:p>
    <w:p w:rsidR="00B94B83" w:rsidRPr="008D7EFD" w:rsidRDefault="00B94B83" w:rsidP="00B94B83">
      <w:pPr>
        <w:pStyle w:val="a6"/>
        <w:spacing w:line="276" w:lineRule="auto"/>
        <w:jc w:val="both"/>
        <w:rPr>
          <w:sz w:val="28"/>
          <w:szCs w:val="28"/>
        </w:rPr>
      </w:pPr>
      <w:r w:rsidRPr="008D7EFD">
        <w:rPr>
          <w:color w:val="000000"/>
          <w:sz w:val="28"/>
          <w:szCs w:val="28"/>
        </w:rPr>
        <w:tab/>
      </w:r>
      <w:r w:rsidRPr="00C251A8">
        <w:rPr>
          <w:color w:val="000000"/>
          <w:sz w:val="28"/>
          <w:szCs w:val="28"/>
        </w:rPr>
        <w:t xml:space="preserve">Разработка </w:t>
      </w:r>
      <w:r w:rsidRPr="00C251A8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251A8">
        <w:rPr>
          <w:bCs/>
          <w:color w:val="000000"/>
          <w:sz w:val="28"/>
          <w:szCs w:val="28"/>
        </w:rPr>
        <w:t>«Развитие потребительского рынка в городском округе Тольятти на 2017–2021 годы»</w:t>
      </w:r>
      <w:r>
        <w:rPr>
          <w:bCs/>
          <w:color w:val="000000"/>
          <w:sz w:val="28"/>
          <w:szCs w:val="28"/>
        </w:rPr>
        <w:t xml:space="preserve"> (далее – Программа) </w:t>
      </w:r>
      <w:r w:rsidRPr="008D7EFD">
        <w:rPr>
          <w:color w:val="000000"/>
          <w:sz w:val="28"/>
          <w:szCs w:val="28"/>
        </w:rPr>
        <w:t xml:space="preserve"> позволит сконцентрировать усилия и ресурсы на решении проблем потребительского рынка города Тольятти, комплексном и системном решении приоритетных задач.</w:t>
      </w:r>
    </w:p>
    <w:p w:rsidR="00B94B83" w:rsidRPr="008D7EFD" w:rsidRDefault="00B94B83" w:rsidP="00B94B8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В  деятельности  потребительского  рынка,  обеспечивающего  сферу конечного потребления  населением  товаров  и  услуг,  находят  свое отражение  социальные и экономические процессы города, численность населения  которого составляет порядка 712,6 тыс. человек.</w:t>
      </w:r>
    </w:p>
    <w:p w:rsidR="00B94B83" w:rsidRPr="008D7EFD" w:rsidRDefault="00B94B83" w:rsidP="00B94B8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 xml:space="preserve">Проводимая в городе политика по развитию потребительского рынка создает </w:t>
      </w:r>
      <w:r>
        <w:rPr>
          <w:rFonts w:ascii="Times New Roman" w:hAnsi="Times New Roman"/>
          <w:sz w:val="28"/>
          <w:szCs w:val="28"/>
        </w:rPr>
        <w:t xml:space="preserve">условия для стабильного </w:t>
      </w:r>
      <w:r w:rsidRPr="008D7EFD">
        <w:rPr>
          <w:rFonts w:ascii="Times New Roman" w:hAnsi="Times New Roman"/>
          <w:sz w:val="28"/>
          <w:szCs w:val="28"/>
        </w:rPr>
        <w:t>снабжения населения необходимым</w:t>
      </w:r>
      <w:r>
        <w:rPr>
          <w:rFonts w:ascii="Times New Roman" w:hAnsi="Times New Roman"/>
          <w:sz w:val="28"/>
          <w:szCs w:val="28"/>
        </w:rPr>
        <w:t>и товарами и услугами</w:t>
      </w:r>
      <w:r w:rsidRPr="008D7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8D7EFD">
        <w:rPr>
          <w:rFonts w:ascii="Times New Roman" w:hAnsi="Times New Roman"/>
          <w:sz w:val="28"/>
          <w:szCs w:val="28"/>
        </w:rPr>
        <w:t xml:space="preserve"> влияет 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D7EFD">
        <w:rPr>
          <w:rFonts w:ascii="Times New Roman" w:hAnsi="Times New Roman"/>
          <w:sz w:val="28"/>
          <w:szCs w:val="28"/>
        </w:rPr>
        <w:t>ценовую политику.</w:t>
      </w:r>
    </w:p>
    <w:p w:rsidR="00B94B83" w:rsidRPr="008D7EFD" w:rsidRDefault="00B94B83" w:rsidP="00B94B8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lastRenderedPageBreak/>
        <w:t xml:space="preserve">На потребительском рынке под воздействием мирового кризиса денежный  доход населения </w:t>
      </w:r>
      <w:r>
        <w:rPr>
          <w:rFonts w:ascii="Times New Roman" w:hAnsi="Times New Roman"/>
          <w:sz w:val="28"/>
          <w:szCs w:val="28"/>
        </w:rPr>
        <w:t>снизился</w:t>
      </w:r>
      <w:r w:rsidRPr="008D7EFD">
        <w:rPr>
          <w:rFonts w:ascii="Times New Roman" w:hAnsi="Times New Roman"/>
          <w:sz w:val="28"/>
          <w:szCs w:val="28"/>
        </w:rPr>
        <w:t>, произошли качественные изменения в конъюнктуре спроса: усили</w:t>
      </w:r>
      <w:r>
        <w:rPr>
          <w:rFonts w:ascii="Times New Roman" w:hAnsi="Times New Roman"/>
          <w:sz w:val="28"/>
          <w:szCs w:val="28"/>
        </w:rPr>
        <w:t>лись</w:t>
      </w:r>
      <w:r w:rsidRPr="008D7EFD">
        <w:rPr>
          <w:rFonts w:ascii="Times New Roman" w:hAnsi="Times New Roman"/>
          <w:sz w:val="28"/>
          <w:szCs w:val="28"/>
        </w:rPr>
        <w:t xml:space="preserve"> позиции отечественных товаропроизводителей, достигнута насыщенность рынка по основным группам товаров. Эти тенденции являются стимулирующим фактором для прогрессивных изменений в организации торговли, общественного питания и бытового обслуживания населения.</w:t>
      </w:r>
    </w:p>
    <w:p w:rsidR="00B94B83" w:rsidRPr="008D7EFD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 xml:space="preserve">По состоянию на 01.01.2016г. в городском округе Тольятти действуют более 10 тыс. предприятий торговли, 749 предприятий общественного питания, 1959 предприятий бытового обслуживания населения, более 120 торговых комплексов, 6 рынков </w:t>
      </w:r>
      <w:r w:rsidRPr="003F2CF4">
        <w:rPr>
          <w:rFonts w:ascii="Times New Roman" w:hAnsi="Times New Roman"/>
          <w:sz w:val="28"/>
          <w:szCs w:val="28"/>
        </w:rPr>
        <w:t>(в том числе 1 муниципальный),</w:t>
      </w:r>
      <w:r>
        <w:rPr>
          <w:rFonts w:ascii="Times New Roman" w:hAnsi="Times New Roman"/>
          <w:sz w:val="28"/>
          <w:szCs w:val="28"/>
        </w:rPr>
        <w:t xml:space="preserve"> функционирующих в соответствии</w:t>
      </w:r>
      <w:r w:rsidRPr="008D7EFD">
        <w:rPr>
          <w:rFonts w:ascii="Times New Roman" w:hAnsi="Times New Roman"/>
          <w:sz w:val="28"/>
          <w:szCs w:val="28"/>
        </w:rPr>
        <w:t xml:space="preserve"> с разрешениями на право организации розничн</w:t>
      </w:r>
      <w:r>
        <w:rPr>
          <w:rFonts w:ascii="Times New Roman" w:hAnsi="Times New Roman"/>
          <w:sz w:val="28"/>
          <w:szCs w:val="28"/>
        </w:rPr>
        <w:t>ых</w:t>
      </w:r>
      <w:r w:rsidRPr="008D7EFD">
        <w:rPr>
          <w:rFonts w:ascii="Times New Roman" w:hAnsi="Times New Roman"/>
          <w:sz w:val="28"/>
          <w:szCs w:val="28"/>
        </w:rPr>
        <w:t xml:space="preserve"> рынк</w:t>
      </w:r>
      <w:r>
        <w:rPr>
          <w:rFonts w:ascii="Times New Roman" w:hAnsi="Times New Roman"/>
          <w:sz w:val="28"/>
          <w:szCs w:val="28"/>
        </w:rPr>
        <w:t>ов</w:t>
      </w:r>
      <w:r w:rsidRPr="008D7EFD">
        <w:rPr>
          <w:rFonts w:ascii="Times New Roman" w:hAnsi="Times New Roman"/>
          <w:sz w:val="28"/>
          <w:szCs w:val="28"/>
        </w:rPr>
        <w:t xml:space="preserve">. Также осуществляется реализация  франшиз в сфере общественного питания и торговли, используются известные торговые марки (франшиза), такие как («Макдональдс», сеть </w:t>
      </w:r>
      <w:r w:rsidRPr="008D7EFD">
        <w:rPr>
          <w:rFonts w:ascii="Times New Roman" w:hAnsi="Times New Roman"/>
          <w:sz w:val="28"/>
          <w:szCs w:val="28"/>
          <w:lang w:val="en-US"/>
        </w:rPr>
        <w:t>KFC</w:t>
      </w:r>
      <w:r w:rsidRPr="008D7EFD">
        <w:rPr>
          <w:rFonts w:ascii="Times New Roman" w:hAnsi="Times New Roman"/>
          <w:sz w:val="28"/>
          <w:szCs w:val="28"/>
        </w:rPr>
        <w:t xml:space="preserve">, сеть </w:t>
      </w:r>
      <w:r w:rsidRPr="008D7EFD">
        <w:rPr>
          <w:rFonts w:ascii="Times New Roman" w:hAnsi="Times New Roman"/>
          <w:sz w:val="28"/>
          <w:szCs w:val="28"/>
          <w:lang w:val="en-US"/>
        </w:rPr>
        <w:t>Subway</w:t>
      </w:r>
      <w:r w:rsidRPr="008D7EFD">
        <w:rPr>
          <w:rFonts w:ascii="Times New Roman" w:hAnsi="Times New Roman"/>
          <w:sz w:val="28"/>
          <w:szCs w:val="28"/>
        </w:rPr>
        <w:t xml:space="preserve">, сеть </w:t>
      </w:r>
      <w:proofErr w:type="gramStart"/>
      <w:r w:rsidRPr="008D7EFD">
        <w:rPr>
          <w:rFonts w:ascii="Times New Roman" w:hAnsi="Times New Roman"/>
          <w:sz w:val="28"/>
          <w:szCs w:val="28"/>
        </w:rPr>
        <w:t>С</w:t>
      </w:r>
      <w:proofErr w:type="gramEnd"/>
      <w:r w:rsidRPr="008D7EFD">
        <w:rPr>
          <w:rFonts w:ascii="Times New Roman" w:hAnsi="Times New Roman"/>
          <w:sz w:val="28"/>
          <w:szCs w:val="28"/>
          <w:lang w:val="en-US"/>
        </w:rPr>
        <w:t>INNABON</w:t>
      </w:r>
      <w:r w:rsidRPr="008D7EFD">
        <w:rPr>
          <w:rFonts w:ascii="Times New Roman" w:hAnsi="Times New Roman"/>
          <w:sz w:val="28"/>
          <w:szCs w:val="28"/>
        </w:rPr>
        <w:t xml:space="preserve"> и другие). Приобретение франшизы  имеет преимущества перед ведением собственного бизнеса, так как даёт предприятию уже готовую модель ведения дела и обеспечивает  стабильный спрос продукции у населения. </w:t>
      </w:r>
    </w:p>
    <w:p w:rsidR="00B94B83" w:rsidRPr="008D7EFD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 xml:space="preserve">Несмотря на это в городе идёт постоянное развитие потребительского рынка в части крупных торговых комплексов. </w:t>
      </w:r>
      <w:proofErr w:type="gramStart"/>
      <w:r w:rsidRPr="008D7EFD">
        <w:rPr>
          <w:rFonts w:ascii="Times New Roman" w:hAnsi="Times New Roman"/>
          <w:sz w:val="28"/>
          <w:szCs w:val="28"/>
        </w:rPr>
        <w:t xml:space="preserve">Наряду с действующими </w:t>
      </w:r>
      <w:r>
        <w:rPr>
          <w:rFonts w:ascii="Times New Roman" w:hAnsi="Times New Roman"/>
          <w:sz w:val="28"/>
          <w:szCs w:val="28"/>
        </w:rPr>
        <w:t>торговыми комплексами</w:t>
      </w:r>
      <w:r w:rsidRPr="008D7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ТРК «Парк-Хаус»,</w:t>
      </w:r>
      <w:r w:rsidRPr="008D7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ТРК </w:t>
      </w:r>
      <w:r w:rsidRPr="008D7EFD">
        <w:rPr>
          <w:rFonts w:ascii="Times New Roman" w:hAnsi="Times New Roman"/>
          <w:sz w:val="28"/>
          <w:szCs w:val="28"/>
        </w:rPr>
        <w:t>«Капитал»,</w:t>
      </w:r>
      <w:r>
        <w:rPr>
          <w:rFonts w:ascii="Times New Roman" w:hAnsi="Times New Roman"/>
          <w:sz w:val="28"/>
          <w:szCs w:val="28"/>
        </w:rPr>
        <w:t xml:space="preserve"> ТЦ </w:t>
      </w:r>
      <w:r w:rsidRPr="008D7EFD">
        <w:rPr>
          <w:rFonts w:ascii="Times New Roman" w:hAnsi="Times New Roman"/>
          <w:sz w:val="28"/>
          <w:szCs w:val="28"/>
        </w:rPr>
        <w:t>«Алтын», «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8D7EF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Markt</w:t>
      </w:r>
      <w:proofErr w:type="spellEnd"/>
      <w:r w:rsidRPr="008D7EF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гипермаркетами </w:t>
      </w:r>
      <w:r w:rsidRPr="008D7EFD">
        <w:rPr>
          <w:rFonts w:ascii="Times New Roman" w:hAnsi="Times New Roman"/>
          <w:sz w:val="28"/>
          <w:szCs w:val="28"/>
        </w:rPr>
        <w:t>«</w:t>
      </w:r>
      <w:proofErr w:type="spellStart"/>
      <w:r w:rsidRPr="008D7EFD">
        <w:rPr>
          <w:rFonts w:ascii="Times New Roman" w:hAnsi="Times New Roman"/>
          <w:sz w:val="28"/>
          <w:szCs w:val="28"/>
          <w:lang w:val="en-US"/>
        </w:rPr>
        <w:t>Castorama</w:t>
      </w:r>
      <w:proofErr w:type="spellEnd"/>
      <w:r w:rsidRPr="008D7EFD">
        <w:rPr>
          <w:rFonts w:ascii="Times New Roman" w:hAnsi="Times New Roman"/>
          <w:sz w:val="28"/>
          <w:szCs w:val="28"/>
        </w:rPr>
        <w:t>», «</w:t>
      </w:r>
      <w:proofErr w:type="spellStart"/>
      <w:r w:rsidRPr="008D7EFD">
        <w:rPr>
          <w:rFonts w:ascii="Times New Roman" w:hAnsi="Times New Roman"/>
          <w:sz w:val="28"/>
          <w:szCs w:val="28"/>
        </w:rPr>
        <w:t>Окей</w:t>
      </w:r>
      <w:proofErr w:type="spellEnd"/>
      <w:r w:rsidRPr="008D7EFD">
        <w:rPr>
          <w:rFonts w:ascii="Times New Roman" w:hAnsi="Times New Roman"/>
          <w:sz w:val="28"/>
          <w:szCs w:val="28"/>
        </w:rPr>
        <w:t>», «Лента» и др</w:t>
      </w:r>
      <w:r>
        <w:rPr>
          <w:rFonts w:ascii="Times New Roman" w:hAnsi="Times New Roman"/>
          <w:sz w:val="28"/>
          <w:szCs w:val="28"/>
        </w:rPr>
        <w:t>угие</w:t>
      </w:r>
      <w:r w:rsidRPr="008D7EFD">
        <w:rPr>
          <w:rFonts w:ascii="Times New Roman" w:hAnsi="Times New Roman"/>
          <w:sz w:val="28"/>
          <w:szCs w:val="28"/>
        </w:rPr>
        <w:t xml:space="preserve"> в 2016 году началось строительство торгового центра «Акварель», площадью  62 460 кв. м. (пересечение Южного и Обводного шоссе), гипермаркета «Магнит» (улица Мира)</w:t>
      </w:r>
      <w:r>
        <w:rPr>
          <w:rFonts w:ascii="Times New Roman" w:hAnsi="Times New Roman"/>
          <w:sz w:val="28"/>
          <w:szCs w:val="28"/>
        </w:rPr>
        <w:t>, а также</w:t>
      </w:r>
      <w:r w:rsidRPr="008D7EFD">
        <w:rPr>
          <w:rFonts w:ascii="Times New Roman" w:hAnsi="Times New Roman"/>
          <w:sz w:val="28"/>
          <w:szCs w:val="28"/>
        </w:rPr>
        <w:t xml:space="preserve"> предприятия общественного питания вместимостью до 140 человек (ул. Свердлова, </w:t>
      </w:r>
      <w:r>
        <w:rPr>
          <w:rFonts w:ascii="Times New Roman" w:hAnsi="Times New Roman"/>
          <w:sz w:val="28"/>
          <w:szCs w:val="28"/>
        </w:rPr>
        <w:t>в районе НК «Пирамида</w:t>
      </w:r>
      <w:r w:rsidRPr="008D7EFD">
        <w:rPr>
          <w:rFonts w:ascii="Times New Roman" w:hAnsi="Times New Roman"/>
          <w:sz w:val="28"/>
          <w:szCs w:val="28"/>
        </w:rPr>
        <w:t>»).</w:t>
      </w:r>
      <w:proofErr w:type="gramEnd"/>
    </w:p>
    <w:p w:rsidR="00B94B83" w:rsidRPr="008D7EFD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Сохраняют свои позиции сетевые магазины по продаже продовольственных товаров: «Пятерочка», «Магнит», «Пеликан»,</w:t>
      </w:r>
      <w:r w:rsidR="00EC29CB"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>«Перекрёсток»,</w:t>
      </w:r>
      <w:r w:rsidR="00EC29CB"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>«Миндаль», «Елисейский».</w:t>
      </w:r>
    </w:p>
    <w:p w:rsidR="00B94B83" w:rsidRPr="008D7EFD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На рынке бытовой техники и электроники в городском округе функционирует пять федеральных компаний: «Эльдорадо», «</w:t>
      </w:r>
      <w:r w:rsidRPr="008D7EFD">
        <w:rPr>
          <w:rFonts w:ascii="Times New Roman" w:hAnsi="Times New Roman"/>
          <w:sz w:val="28"/>
          <w:szCs w:val="28"/>
          <w:lang w:val="en-US"/>
        </w:rPr>
        <w:t>Media</w:t>
      </w:r>
      <w:r w:rsidRPr="008D7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EFD">
        <w:rPr>
          <w:rFonts w:ascii="Times New Roman" w:hAnsi="Times New Roman"/>
          <w:sz w:val="28"/>
          <w:szCs w:val="28"/>
          <w:lang w:val="en-US"/>
        </w:rPr>
        <w:t>Markt</w:t>
      </w:r>
      <w:proofErr w:type="spellEnd"/>
      <w:r w:rsidRPr="008D7EFD">
        <w:rPr>
          <w:rFonts w:ascii="Times New Roman" w:hAnsi="Times New Roman"/>
          <w:sz w:val="28"/>
          <w:szCs w:val="28"/>
        </w:rPr>
        <w:t>» (</w:t>
      </w:r>
      <w:proofErr w:type="spellStart"/>
      <w:r w:rsidRPr="008D7EFD">
        <w:rPr>
          <w:rFonts w:ascii="Times New Roman" w:hAnsi="Times New Roman"/>
          <w:sz w:val="28"/>
          <w:szCs w:val="28"/>
        </w:rPr>
        <w:t>Медиа</w:t>
      </w:r>
      <w:proofErr w:type="spellEnd"/>
      <w:r w:rsidRPr="008D7E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EFD">
        <w:rPr>
          <w:rFonts w:ascii="Times New Roman" w:hAnsi="Times New Roman"/>
          <w:sz w:val="28"/>
          <w:szCs w:val="28"/>
        </w:rPr>
        <w:t>Маркт</w:t>
      </w:r>
      <w:proofErr w:type="spellEnd"/>
      <w:r w:rsidRPr="008D7EFD">
        <w:rPr>
          <w:rFonts w:ascii="Times New Roman" w:hAnsi="Times New Roman"/>
          <w:sz w:val="28"/>
          <w:szCs w:val="28"/>
        </w:rPr>
        <w:t>), «</w:t>
      </w:r>
      <w:proofErr w:type="spellStart"/>
      <w:r w:rsidRPr="008D7EFD">
        <w:rPr>
          <w:rFonts w:ascii="Times New Roman" w:hAnsi="Times New Roman"/>
          <w:sz w:val="28"/>
          <w:szCs w:val="28"/>
        </w:rPr>
        <w:t>Техносила</w:t>
      </w:r>
      <w:proofErr w:type="spellEnd"/>
      <w:r w:rsidRPr="008D7EFD">
        <w:rPr>
          <w:rFonts w:ascii="Times New Roman" w:hAnsi="Times New Roman"/>
          <w:sz w:val="28"/>
          <w:szCs w:val="28"/>
        </w:rPr>
        <w:t xml:space="preserve">», «М-Видео», </w:t>
      </w:r>
      <w:r w:rsidRPr="008D7EFD">
        <w:rPr>
          <w:rFonts w:ascii="Times New Roman" w:hAnsi="Times New Roman"/>
          <w:spacing w:val="-1"/>
          <w:sz w:val="28"/>
          <w:szCs w:val="28"/>
        </w:rPr>
        <w:t>«</w:t>
      </w:r>
      <w:proofErr w:type="gramStart"/>
      <w:r w:rsidRPr="008D7EFD">
        <w:rPr>
          <w:rFonts w:ascii="Times New Roman" w:hAnsi="Times New Roman"/>
          <w:spacing w:val="-1"/>
          <w:sz w:val="28"/>
          <w:szCs w:val="28"/>
        </w:rPr>
        <w:t>М</w:t>
      </w:r>
      <w:proofErr w:type="gramEnd"/>
      <w:r>
        <w:rPr>
          <w:rFonts w:ascii="Times New Roman" w:hAnsi="Times New Roman"/>
          <w:spacing w:val="-1"/>
          <w:sz w:val="28"/>
          <w:szCs w:val="28"/>
          <w:lang w:val="en-US"/>
        </w:rPr>
        <w:t>ETRO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Саsh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rr</w:t>
      </w:r>
      <w:proofErr w:type="spellEnd"/>
      <w:r w:rsidRPr="008D7EFD">
        <w:rPr>
          <w:rFonts w:ascii="Times New Roman" w:hAnsi="Times New Roman"/>
          <w:spacing w:val="-1"/>
          <w:sz w:val="28"/>
          <w:szCs w:val="28"/>
        </w:rPr>
        <w:t>у»</w:t>
      </w:r>
      <w:r w:rsidRPr="008D7EFD">
        <w:rPr>
          <w:rFonts w:ascii="Times New Roman" w:hAnsi="Times New Roman"/>
          <w:sz w:val="28"/>
          <w:szCs w:val="28"/>
        </w:rPr>
        <w:t>, которые составляют более 80% рынка продаж бытовой техники.</w:t>
      </w:r>
    </w:p>
    <w:p w:rsidR="00B94B83" w:rsidRPr="008D7EFD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По продаже строительных материалов, товаров для дома и ремонта лидирующее положение сохраняют сетевые магазины компаний: «</w:t>
      </w:r>
      <w:proofErr w:type="spellStart"/>
      <w:r w:rsidRPr="008D7EFD">
        <w:rPr>
          <w:rFonts w:ascii="Times New Roman" w:hAnsi="Times New Roman"/>
          <w:sz w:val="28"/>
          <w:szCs w:val="28"/>
        </w:rPr>
        <w:t>Баумаркет</w:t>
      </w:r>
      <w:proofErr w:type="spellEnd"/>
      <w:r w:rsidRPr="008D7EFD">
        <w:rPr>
          <w:rFonts w:ascii="Times New Roman" w:hAnsi="Times New Roman"/>
          <w:sz w:val="28"/>
          <w:szCs w:val="28"/>
        </w:rPr>
        <w:t>», «</w:t>
      </w:r>
      <w:proofErr w:type="spellStart"/>
      <w:r w:rsidRPr="008D7EFD">
        <w:rPr>
          <w:rFonts w:ascii="Times New Roman" w:hAnsi="Times New Roman"/>
          <w:sz w:val="28"/>
          <w:szCs w:val="28"/>
        </w:rPr>
        <w:t>Мегастрой</w:t>
      </w:r>
      <w:proofErr w:type="spellEnd"/>
      <w:r w:rsidRPr="008D7EFD">
        <w:rPr>
          <w:rFonts w:ascii="Times New Roman" w:hAnsi="Times New Roman"/>
          <w:sz w:val="28"/>
          <w:szCs w:val="28"/>
        </w:rPr>
        <w:t>, «</w:t>
      </w:r>
      <w:proofErr w:type="spellStart"/>
      <w:r w:rsidRPr="008D7EFD">
        <w:rPr>
          <w:rFonts w:ascii="Times New Roman" w:hAnsi="Times New Roman"/>
          <w:sz w:val="28"/>
          <w:szCs w:val="28"/>
          <w:lang w:val="en-US"/>
        </w:rPr>
        <w:t>Castorama</w:t>
      </w:r>
      <w:proofErr w:type="spellEnd"/>
      <w:r w:rsidRPr="008D7EFD">
        <w:rPr>
          <w:rFonts w:ascii="Times New Roman" w:hAnsi="Times New Roman"/>
          <w:sz w:val="28"/>
          <w:szCs w:val="28"/>
        </w:rPr>
        <w:t>»; по продаже обуви:</w:t>
      </w:r>
      <w:r w:rsidR="00EC29CB"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>«</w:t>
      </w:r>
      <w:proofErr w:type="spellStart"/>
      <w:r w:rsidRPr="008D7EFD">
        <w:rPr>
          <w:rFonts w:ascii="Times New Roman" w:hAnsi="Times New Roman"/>
          <w:sz w:val="28"/>
          <w:szCs w:val="28"/>
        </w:rPr>
        <w:t>Вигорос</w:t>
      </w:r>
      <w:proofErr w:type="spellEnd"/>
      <w:r w:rsidRPr="008D7EFD">
        <w:rPr>
          <w:rFonts w:ascii="Times New Roman" w:hAnsi="Times New Roman"/>
          <w:sz w:val="28"/>
          <w:szCs w:val="28"/>
        </w:rPr>
        <w:t>», «Марафон», «</w:t>
      </w:r>
      <w:proofErr w:type="spellStart"/>
      <w:r w:rsidRPr="008D7EF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</w:t>
      </w:r>
      <w:r w:rsidRPr="008D7EFD">
        <w:rPr>
          <w:rFonts w:ascii="Times New Roman" w:hAnsi="Times New Roman"/>
          <w:sz w:val="28"/>
          <w:szCs w:val="28"/>
        </w:rPr>
        <w:t>був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 w:rsidRPr="008D7EFD">
        <w:rPr>
          <w:rFonts w:ascii="Times New Roman" w:hAnsi="Times New Roman"/>
          <w:sz w:val="28"/>
          <w:szCs w:val="28"/>
        </w:rPr>
        <w:t>» и другие.</w:t>
      </w:r>
    </w:p>
    <w:p w:rsidR="00B94B83" w:rsidRDefault="00B94B83" w:rsidP="00B94B8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4B83" w:rsidRPr="008D7EFD" w:rsidRDefault="00B94B83" w:rsidP="00B94B8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lastRenderedPageBreak/>
        <w:t>Товарооборот (розничной торговли, общественного питания, бытовых услуг) городского округа Тольятти 2012-2015 годы</w:t>
      </w:r>
    </w:p>
    <w:tbl>
      <w:tblPr>
        <w:tblW w:w="9604" w:type="dxa"/>
        <w:tblInd w:w="108" w:type="dxa"/>
        <w:tblLayout w:type="fixed"/>
        <w:tblLook w:val="04A0"/>
      </w:tblPr>
      <w:tblGrid>
        <w:gridCol w:w="2045"/>
        <w:gridCol w:w="2491"/>
        <w:gridCol w:w="1270"/>
        <w:gridCol w:w="1266"/>
        <w:gridCol w:w="1266"/>
        <w:gridCol w:w="1266"/>
      </w:tblGrid>
      <w:tr w:rsidR="00B94B83" w:rsidRPr="008D7EFD" w:rsidTr="007F2089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2012г.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2014г.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2015г.</w:t>
            </w:r>
          </w:p>
        </w:tc>
      </w:tr>
      <w:tr w:rsidR="00B94B83" w:rsidRPr="008D7EFD" w:rsidTr="007F2089">
        <w:trPr>
          <w:trHeight w:val="103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Оборот розничной торговли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млн. руб. в ценах соответствующих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160124,7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17842,5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195828,6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162928,7</w:t>
            </w:r>
          </w:p>
        </w:tc>
      </w:tr>
      <w:tr w:rsidR="00B94B83" w:rsidRPr="008D7EFD" w:rsidTr="007F2089">
        <w:trPr>
          <w:trHeight w:val="1117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Оборот общественного питания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млн. руб. в ценах соответствующих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5818,2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6783,9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7144,3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6432,7</w:t>
            </w:r>
          </w:p>
        </w:tc>
      </w:tr>
      <w:tr w:rsidR="00B94B83" w:rsidRPr="008D7EFD" w:rsidTr="007F2089">
        <w:trPr>
          <w:trHeight w:val="98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Оборот бытовые услуги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млн. руб. в ценах соответствующих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2077,3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3083,6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3270,1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B83" w:rsidRPr="003F2CF4" w:rsidRDefault="00B94B83" w:rsidP="007F208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color w:val="000000"/>
                <w:sz w:val="26"/>
                <w:szCs w:val="26"/>
              </w:rPr>
              <w:t>3227,5</w:t>
            </w:r>
          </w:p>
        </w:tc>
      </w:tr>
    </w:tbl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bCs/>
          <w:sz w:val="28"/>
          <w:szCs w:val="28"/>
        </w:rPr>
        <w:t xml:space="preserve">Развитие мелкорозничной торговли является важной нишей для открытия и развития малого бизнеса, для </w:t>
      </w:r>
      <w:proofErr w:type="spellStart"/>
      <w:r w:rsidRPr="008D7EFD">
        <w:rPr>
          <w:bCs/>
          <w:sz w:val="28"/>
          <w:szCs w:val="28"/>
        </w:rPr>
        <w:t>самозанятости</w:t>
      </w:r>
      <w:proofErr w:type="spellEnd"/>
      <w:r w:rsidRPr="008D7EFD">
        <w:rPr>
          <w:bCs/>
          <w:sz w:val="28"/>
          <w:szCs w:val="28"/>
        </w:rPr>
        <w:t xml:space="preserve"> населения, для повышения предпринимательской активности «снизу»; возможность трудоустройства и занятости </w:t>
      </w:r>
      <w:r>
        <w:rPr>
          <w:bCs/>
          <w:sz w:val="28"/>
          <w:szCs w:val="28"/>
        </w:rPr>
        <w:t xml:space="preserve">таким </w:t>
      </w:r>
      <w:r w:rsidRPr="008D7EFD">
        <w:rPr>
          <w:bCs/>
          <w:sz w:val="28"/>
          <w:szCs w:val="28"/>
        </w:rPr>
        <w:t>категориям</w:t>
      </w:r>
      <w:r>
        <w:rPr>
          <w:bCs/>
          <w:sz w:val="28"/>
          <w:szCs w:val="28"/>
        </w:rPr>
        <w:t xml:space="preserve"> граждан, как</w:t>
      </w:r>
      <w:r w:rsidRPr="008D7EFD">
        <w:rPr>
          <w:bCs/>
          <w:sz w:val="28"/>
          <w:szCs w:val="28"/>
        </w:rPr>
        <w:t xml:space="preserve"> немолоды</w:t>
      </w:r>
      <w:r>
        <w:rPr>
          <w:bCs/>
          <w:sz w:val="28"/>
          <w:szCs w:val="28"/>
        </w:rPr>
        <w:t>е</w:t>
      </w:r>
      <w:r w:rsidRPr="008D7EFD">
        <w:rPr>
          <w:bCs/>
          <w:sz w:val="28"/>
          <w:szCs w:val="28"/>
        </w:rPr>
        <w:t xml:space="preserve"> люд</w:t>
      </w:r>
      <w:r>
        <w:rPr>
          <w:bCs/>
          <w:sz w:val="28"/>
          <w:szCs w:val="28"/>
        </w:rPr>
        <w:t>и, люди</w:t>
      </w:r>
      <w:r w:rsidRPr="008D7EFD">
        <w:rPr>
          <w:bCs/>
          <w:sz w:val="28"/>
          <w:szCs w:val="28"/>
        </w:rPr>
        <w:t xml:space="preserve"> без образования, с ограниченными физическими возможностями.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8D7EFD">
        <w:rPr>
          <w:bCs/>
          <w:sz w:val="28"/>
          <w:szCs w:val="28"/>
        </w:rPr>
        <w:t xml:space="preserve">Необходимо отметить, что требуется соблюдение баланса между развитием крупных торговых сетей и мелкорозничных торговых объектов, поскольку нехватка последних - удар, прежде всего, по наименее защищенным слоям населения, у которых нет возможности добираться до крупных супермаркетов, либо они ограничены в своих возможностях физически (инвалиды), удар по потребителям, которые в силу привычки не готовы закупаться впрок, </w:t>
      </w:r>
      <w:r>
        <w:rPr>
          <w:bCs/>
          <w:sz w:val="28"/>
          <w:szCs w:val="28"/>
        </w:rPr>
        <w:t xml:space="preserve">кто не желает терять времени на </w:t>
      </w:r>
      <w:r w:rsidRPr="008D7EFD">
        <w:rPr>
          <w:bCs/>
          <w:sz w:val="28"/>
          <w:szCs w:val="28"/>
        </w:rPr>
        <w:t>покупк</w:t>
      </w:r>
      <w:r>
        <w:rPr>
          <w:bCs/>
          <w:sz w:val="28"/>
          <w:szCs w:val="28"/>
        </w:rPr>
        <w:t>и</w:t>
      </w:r>
      <w:proofErr w:type="gramEnd"/>
      <w:r w:rsidRPr="008D7EF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гипермаркетах</w:t>
      </w:r>
      <w:r w:rsidRPr="008D7EFD">
        <w:rPr>
          <w:bCs/>
          <w:sz w:val="28"/>
          <w:szCs w:val="28"/>
        </w:rPr>
        <w:t>.</w:t>
      </w:r>
      <w:r w:rsidRPr="008D7EFD">
        <w:rPr>
          <w:b/>
          <w:color w:val="FF0000"/>
          <w:sz w:val="28"/>
          <w:szCs w:val="28"/>
        </w:rPr>
        <w:t xml:space="preserve"> 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bCs/>
          <w:sz w:val="28"/>
          <w:szCs w:val="28"/>
        </w:rPr>
        <w:t xml:space="preserve">Кроме того, одной из задач концепции является обеспечение для потребителя не только возможности приобрести тот или иной товар или услугу, но и широкая возможность выбора аналогичных товаров (услуг) в данном месте. </w:t>
      </w:r>
    </w:p>
    <w:p w:rsidR="00B94B83" w:rsidRPr="00A83128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FF0000"/>
          <w:sz w:val="28"/>
          <w:szCs w:val="28"/>
        </w:rPr>
      </w:pPr>
      <w:r w:rsidRPr="00A83128">
        <w:rPr>
          <w:b/>
          <w:sz w:val="28"/>
          <w:szCs w:val="28"/>
        </w:rPr>
        <w:t>Проблема неконтролируемого роста цен на потребительские товары, в том числе социально значимые.</w:t>
      </w:r>
    </w:p>
    <w:p w:rsidR="00B94B83" w:rsidRPr="008D7EFD" w:rsidRDefault="00B94B83" w:rsidP="00B94B83">
      <w:pPr>
        <w:widowControl w:val="0"/>
        <w:suppressAutoHyphens/>
        <w:spacing w:line="276" w:lineRule="auto"/>
        <w:ind w:firstLine="709"/>
      </w:pPr>
      <w:proofErr w:type="gramStart"/>
      <w:r w:rsidRPr="008D7EFD">
        <w:rPr>
          <w:rFonts w:ascii="Times New Roman" w:hAnsi="Times New Roman"/>
          <w:sz w:val="28"/>
          <w:szCs w:val="28"/>
        </w:rPr>
        <w:t xml:space="preserve">В рамках реализации Указов Президента РФ от 06.08.2014г. № 560 «О применении отдельных специальных экономических мер в целях обеспечения безопасности Российской Федерации» и от 24.06.2015г. № 320 «О продлении действия отдельных специальных экономических мер в целях обеспечения безопасности РФ» на территории городского округа Тольятти необходимо проведение оперативного мониторинга розничных цен по основным видам продовольственных товаров.  </w:t>
      </w:r>
      <w:proofErr w:type="gramEnd"/>
    </w:p>
    <w:p w:rsidR="00B94B83" w:rsidRPr="008D7EFD" w:rsidRDefault="00B94B83" w:rsidP="00B94B83">
      <w:pPr>
        <w:widowControl w:val="0"/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В целях развития в городском округе Тольятти потребительского рынка</w:t>
      </w:r>
      <w:r>
        <w:rPr>
          <w:rFonts w:ascii="Times New Roman" w:hAnsi="Times New Roman"/>
          <w:sz w:val="28"/>
          <w:szCs w:val="28"/>
        </w:rPr>
        <w:t>, конкурентной среды</w:t>
      </w:r>
      <w:r w:rsidRPr="008D7EFD">
        <w:rPr>
          <w:rFonts w:ascii="Times New Roman" w:hAnsi="Times New Roman"/>
          <w:sz w:val="28"/>
          <w:szCs w:val="28"/>
        </w:rPr>
        <w:t xml:space="preserve"> для поддержки местных товаропроизводителей, а также для снижения и стабилизации цен на товары и услуги органами местного </w:t>
      </w:r>
      <w:r w:rsidRPr="008D7EFD">
        <w:rPr>
          <w:rFonts w:ascii="Times New Roman" w:hAnsi="Times New Roman"/>
          <w:sz w:val="28"/>
          <w:szCs w:val="28"/>
        </w:rPr>
        <w:lastRenderedPageBreak/>
        <w:t>самоуправления необходимы следующие мероприятия:</w:t>
      </w:r>
    </w:p>
    <w:p w:rsidR="00B94B83" w:rsidRPr="008D7EFD" w:rsidRDefault="00B94B83" w:rsidP="009C4D4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- оперативный мониторинг розничных цен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>социально-значимые продовольственные товары;</w:t>
      </w:r>
    </w:p>
    <w:p w:rsidR="00B94B83" w:rsidRPr="008D7EFD" w:rsidRDefault="00B94B83" w:rsidP="009C4D4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- оперативный 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>розничных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FD">
        <w:rPr>
          <w:rFonts w:ascii="Times New Roman" w:hAnsi="Times New Roman"/>
          <w:sz w:val="28"/>
          <w:szCs w:val="28"/>
        </w:rPr>
        <w:t xml:space="preserve">цен на сельскохозяйственную продукцию; </w:t>
      </w:r>
    </w:p>
    <w:p w:rsidR="00B94B83" w:rsidRPr="008D7EFD" w:rsidRDefault="00B94B83" w:rsidP="009C4D48">
      <w:pPr>
        <w:pStyle w:val="a3"/>
        <w:suppressAutoHyphens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 xml:space="preserve">- оперативный мониторинг розничных цен на  бензин и дизельное топливо на АЗС.  </w:t>
      </w:r>
    </w:p>
    <w:p w:rsidR="00B94B83" w:rsidRPr="00120C7F" w:rsidRDefault="00B94B83" w:rsidP="00B94B83">
      <w:pPr>
        <w:spacing w:line="276" w:lineRule="auto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20C7F">
        <w:rPr>
          <w:rFonts w:ascii="Times New Roman" w:hAnsi="Times New Roman"/>
          <w:sz w:val="28"/>
          <w:szCs w:val="28"/>
        </w:rPr>
        <w:t xml:space="preserve"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</w:t>
      </w:r>
      <w:proofErr w:type="gramStart"/>
      <w:r w:rsidRPr="00120C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20C7F">
        <w:rPr>
          <w:rFonts w:ascii="Times New Roman" w:hAnsi="Times New Roman"/>
          <w:sz w:val="28"/>
          <w:szCs w:val="28"/>
        </w:rPr>
        <w:t xml:space="preserve"> ценовой ситуацией на продовольственном рынке города.</w:t>
      </w:r>
      <w:r w:rsidRPr="00120C7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94B83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345359">
        <w:rPr>
          <w:b/>
          <w:sz w:val="28"/>
          <w:szCs w:val="28"/>
        </w:rPr>
        <w:t xml:space="preserve">Проблема </w:t>
      </w:r>
      <w:r>
        <w:rPr>
          <w:b/>
          <w:sz w:val="28"/>
          <w:szCs w:val="28"/>
        </w:rPr>
        <w:t xml:space="preserve">отсутствия достаточной информации о наличии на территории городского округа Тольятти объектов потребительского рынка и их размещении по районам города. </w:t>
      </w:r>
    </w:p>
    <w:p w:rsidR="00B94B83" w:rsidRPr="00120C7F" w:rsidRDefault="00B94B83" w:rsidP="00B94B83">
      <w:pPr>
        <w:spacing w:line="276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 </w:t>
      </w:r>
      <w:r w:rsidRPr="00120C7F">
        <w:rPr>
          <w:rFonts w:ascii="Times New Roman" w:hAnsi="Times New Roman"/>
          <w:sz w:val="28"/>
          <w:szCs w:val="28"/>
        </w:rPr>
        <w:t xml:space="preserve">Мониторинг предприятий торговли, общественного питания, бытового обслуживания населения и создание информационной системы электронного реестра позволит управлению потребительского рынка иметь актуальную информацию на определенную дату о хозяйствующих субъектах, что </w:t>
      </w:r>
      <w:r>
        <w:rPr>
          <w:rFonts w:ascii="Times New Roman" w:hAnsi="Times New Roman"/>
          <w:sz w:val="28"/>
          <w:szCs w:val="28"/>
        </w:rPr>
        <w:t>предоставит возможность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proofErr w:type="spellStart"/>
      <w:r w:rsidRPr="00120C7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20C7F">
        <w:rPr>
          <w:rFonts w:ascii="Times New Roman" w:hAnsi="Times New Roman"/>
          <w:sz w:val="28"/>
          <w:szCs w:val="28"/>
        </w:rPr>
        <w:t>, У МВД, прокуратуры. Получение такого реестра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C7F">
        <w:rPr>
          <w:rFonts w:ascii="Times New Roman" w:hAnsi="Times New Roman"/>
          <w:sz w:val="28"/>
          <w:szCs w:val="28"/>
        </w:rPr>
        <w:t>налоговым органам выявить недобросовестных налогоплательщиков, которые занимаются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>, предоставляя при этом нулевую декларацию</w:t>
      </w:r>
      <w:r w:rsidRPr="00120C7F">
        <w:rPr>
          <w:rFonts w:ascii="Times New Roman" w:hAnsi="Times New Roman"/>
          <w:sz w:val="28"/>
          <w:szCs w:val="28"/>
        </w:rPr>
        <w:t>. Данный реестр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120C7F">
        <w:rPr>
          <w:rFonts w:ascii="Times New Roman" w:hAnsi="Times New Roman"/>
          <w:sz w:val="28"/>
          <w:szCs w:val="28"/>
        </w:rPr>
        <w:t xml:space="preserve"> необходим для осуществления анализа </w:t>
      </w:r>
      <w:r w:rsidRPr="00120C7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экономических, социальных и иных показателей развития субъектов малого и среднего предпринимательства в Тольятти.</w:t>
      </w:r>
    </w:p>
    <w:p w:rsidR="00B94B83" w:rsidRPr="00345359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345359">
        <w:rPr>
          <w:b/>
          <w:sz w:val="28"/>
          <w:szCs w:val="28"/>
        </w:rPr>
        <w:t>Проблема обеспечения доступности торговых объектов для лиц с ограниченными возможностями.</w:t>
      </w:r>
    </w:p>
    <w:p w:rsidR="00B94B83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проблема не рассматривалась в рамках реализации муниципальной программы «Развитие потребительского рынка в городском округе Тольятти на 2014-2016гг.». Поэтому для решения обозначенной проблемы необходимо в городском округе Тольятти провести м</w:t>
      </w:r>
      <w:r w:rsidRPr="00345359">
        <w:rPr>
          <w:bCs/>
          <w:sz w:val="28"/>
          <w:szCs w:val="28"/>
        </w:rPr>
        <w:t>ониторинг предприятий потребительского рынка и услуг по обеспечен</w:t>
      </w:r>
      <w:r>
        <w:rPr>
          <w:bCs/>
          <w:sz w:val="28"/>
          <w:szCs w:val="28"/>
        </w:rPr>
        <w:t>ию их доступности</w:t>
      </w:r>
      <w:r w:rsidRPr="00345359">
        <w:rPr>
          <w:bCs/>
          <w:sz w:val="28"/>
          <w:szCs w:val="28"/>
        </w:rPr>
        <w:t xml:space="preserve"> для инвалидов и </w:t>
      </w:r>
      <w:proofErr w:type="spellStart"/>
      <w:r w:rsidRPr="00345359">
        <w:rPr>
          <w:bCs/>
          <w:sz w:val="28"/>
          <w:szCs w:val="28"/>
        </w:rPr>
        <w:t>маломобильных</w:t>
      </w:r>
      <w:proofErr w:type="spellEnd"/>
      <w:r>
        <w:rPr>
          <w:bCs/>
          <w:sz w:val="28"/>
          <w:szCs w:val="28"/>
        </w:rPr>
        <w:t xml:space="preserve"> категорий</w:t>
      </w:r>
      <w:r w:rsidRPr="00345359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. А также проводить плановую разъяснительную работу с хозяйствующими субъектами о необходимости соблюдения ими требований действующего законодательства, регулирующего данный вопрос.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8D7EFD">
        <w:rPr>
          <w:b/>
          <w:bCs/>
          <w:sz w:val="28"/>
          <w:szCs w:val="28"/>
        </w:rPr>
        <w:t xml:space="preserve">Проблема недостаточного профессионального уровня работников, занятых в сфере потребительского рынка. </w:t>
      </w:r>
    </w:p>
    <w:p w:rsidR="00B94B83" w:rsidRPr="008D7EFD" w:rsidRDefault="00B94B83" w:rsidP="00B94B8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lastRenderedPageBreak/>
        <w:t>В настоящее время в сфере потребительского рынка ситуация сложилась таким образом, что сфера торговли и услуг пополняется непрофессионалами. Это и продавцы, торгующие на рынках, в киосках и павильонах, начинающие предприниматели, организующие собственное дело, не вникая в особенности законодательства. Такое положение накладывает дополнительный негативный отпечаток на всю отрасль. Это и проблемы организации торговли, низкая культура обслуживания, и элементарное незнание правил торговли, без которых невозможно полноценное развитие потребительского рынка.</w:t>
      </w:r>
    </w:p>
    <w:p w:rsidR="00B94B83" w:rsidRPr="008D7EFD" w:rsidRDefault="00B94B83" w:rsidP="00B94B8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>Торговля, общественное питание и бытовое обслуживание населения являются важными сферами занятости населения. В связи с существенным ростом числа предприятий потребительского рынка, как вновь создаваемые, так и действующие предприятия нуждаются в квалифицированных специалистах в области коммерции, товароведения, стандартизации и сертификации, бухгалтерского учета, менеджмента, экономики и организации торговли. Повышение квалификации работников потребительского рынка и знание потребителями своих прав будут способствовать развитию цивилизованных отношений в сфере потребительского рынка и повышению культуры обслуживания населения города.</w:t>
      </w:r>
    </w:p>
    <w:p w:rsidR="00B94B83" w:rsidRPr="008D7EFD" w:rsidRDefault="00B94B83" w:rsidP="00B94B8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7EFD">
        <w:rPr>
          <w:rFonts w:ascii="Times New Roman" w:hAnsi="Times New Roman"/>
          <w:sz w:val="28"/>
          <w:szCs w:val="28"/>
        </w:rPr>
        <w:t xml:space="preserve">Одним из способов </w:t>
      </w:r>
      <w:proofErr w:type="gramStart"/>
      <w:r w:rsidRPr="008D7EFD">
        <w:rPr>
          <w:rFonts w:ascii="Times New Roman" w:hAnsi="Times New Roman"/>
          <w:sz w:val="28"/>
          <w:szCs w:val="28"/>
        </w:rPr>
        <w:t>повышения профессионального уровня работников сферы потребительского рынка</w:t>
      </w:r>
      <w:proofErr w:type="gramEnd"/>
      <w:r w:rsidRPr="008D7EFD">
        <w:rPr>
          <w:rFonts w:ascii="Times New Roman" w:hAnsi="Times New Roman"/>
          <w:sz w:val="28"/>
          <w:szCs w:val="28"/>
        </w:rPr>
        <w:t xml:space="preserve"> и  </w:t>
      </w:r>
      <w:r w:rsidRPr="008D7EFD">
        <w:rPr>
          <w:rFonts w:ascii="Times New Roman" w:hAnsi="Times New Roman"/>
          <w:color w:val="000000"/>
          <w:sz w:val="28"/>
          <w:szCs w:val="28"/>
        </w:rPr>
        <w:t>повышения престижности профессий является проведение конкурсов профессионального мастерства.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8D7EFD">
        <w:rPr>
          <w:b/>
          <w:bCs/>
          <w:sz w:val="28"/>
          <w:szCs w:val="28"/>
        </w:rPr>
        <w:t>Недостаточная развитость форматов торговли, не нагружающих инфраструктуру.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bCs/>
          <w:sz w:val="28"/>
          <w:szCs w:val="28"/>
        </w:rPr>
        <w:t>Требует внимания дефицит потребления жителями города свежих скоропортящихся продуктов (овощей, фруктов, ягод, молока и молочных продуктов, мяса и мясных продуктов, рыбы). На эту ситуацию может влиять не только наличие торговых точек шаговой доступности, но и развитие отдельных форматов торговли, в частности организация ярмарочной торговли.</w:t>
      </w:r>
    </w:p>
    <w:p w:rsidR="00B94B83" w:rsidRPr="008D7EFD" w:rsidRDefault="00B94B83" w:rsidP="00B94B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D7EFD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8D7EFD">
        <w:rPr>
          <w:rFonts w:ascii="Times New Roman" w:hAnsi="Times New Roman"/>
          <w:sz w:val="28"/>
          <w:szCs w:val="28"/>
          <w:lang w:eastAsia="ru-RU"/>
        </w:rPr>
        <w:t xml:space="preserve">В условиях сложившейся политической и внешнеэкономической ситуации одной из приоритетных задач в городе является обеспечение продовольственной безопасности города, в том числе посредством </w:t>
      </w:r>
      <w:proofErr w:type="spellStart"/>
      <w:r w:rsidRPr="008D7EFD">
        <w:rPr>
          <w:rFonts w:ascii="Times New Roman" w:hAnsi="Times New Roman"/>
          <w:sz w:val="28"/>
          <w:szCs w:val="28"/>
          <w:lang w:eastAsia="ru-RU"/>
        </w:rPr>
        <w:t>импортозамещения</w:t>
      </w:r>
      <w:proofErr w:type="spellEnd"/>
      <w:r w:rsidRPr="008D7EFD">
        <w:rPr>
          <w:rFonts w:ascii="Times New Roman" w:hAnsi="Times New Roman"/>
          <w:sz w:val="28"/>
          <w:szCs w:val="28"/>
          <w:lang w:eastAsia="ru-RU"/>
        </w:rPr>
        <w:t xml:space="preserve">. В целях обеспечения беспрепятственной реализации сельскохозяйственной продукции и продуктов питания, производимых товаропроизводителями области, необходимо регулярно организовывать и проводить ярмарки, в том числе  праздничные ярмарки и ярмарки выходного дня. </w:t>
      </w:r>
      <w:r>
        <w:rPr>
          <w:rFonts w:ascii="Times New Roman" w:hAnsi="Times New Roman"/>
          <w:sz w:val="28"/>
          <w:szCs w:val="28"/>
          <w:lang w:eastAsia="ru-RU"/>
        </w:rPr>
        <w:t>Организованные ранее</w:t>
      </w:r>
      <w:r w:rsidRPr="008D7EFD">
        <w:rPr>
          <w:rFonts w:ascii="Times New Roman" w:hAnsi="Times New Roman"/>
          <w:sz w:val="28"/>
          <w:szCs w:val="28"/>
          <w:lang w:eastAsia="ru-RU"/>
        </w:rPr>
        <w:t xml:space="preserve"> ярмарки показали высокий спрос граждан на всю предложенную к реализации продукцию.</w:t>
      </w:r>
    </w:p>
    <w:p w:rsidR="00B94B83" w:rsidRPr="008D7EFD" w:rsidRDefault="00B94B83" w:rsidP="00B94B8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D7EFD">
        <w:rPr>
          <w:b/>
          <w:bCs/>
          <w:sz w:val="28"/>
          <w:szCs w:val="28"/>
        </w:rPr>
        <w:t xml:space="preserve">Проблемы  внешнего вида объектов потребительского рынка. 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bCs/>
          <w:sz w:val="28"/>
          <w:szCs w:val="28"/>
        </w:rPr>
        <w:lastRenderedPageBreak/>
        <w:t>В настоящее время существует проблема внешне</w:t>
      </w:r>
      <w:r>
        <w:rPr>
          <w:bCs/>
          <w:sz w:val="28"/>
          <w:szCs w:val="28"/>
        </w:rPr>
        <w:t>го</w:t>
      </w:r>
      <w:r w:rsidRPr="008D7EF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а</w:t>
      </w:r>
      <w:r w:rsidRPr="008D7EFD">
        <w:rPr>
          <w:bCs/>
          <w:sz w:val="28"/>
          <w:szCs w:val="28"/>
        </w:rPr>
        <w:t xml:space="preserve"> нестационарных торговых объектов на территории городского округа Тольятти.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bCs/>
          <w:sz w:val="28"/>
          <w:szCs w:val="28"/>
        </w:rPr>
        <w:t>В этой связи предлагается рассмотреть вопрос о разработке минимальных требований к внешнему виду нестационарных торговых объектов в зависимости от вида объекта.  Данные требования должны носить рекомендательный характер.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8D7EFD">
        <w:rPr>
          <w:b/>
          <w:bCs/>
          <w:sz w:val="28"/>
          <w:szCs w:val="28"/>
        </w:rPr>
        <w:t>Проблема недополученных доходов в бюджет городского округа Тольятти от недобросовестных налогоплательщиков.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7EFD">
        <w:rPr>
          <w:color w:val="000000"/>
          <w:sz w:val="28"/>
          <w:szCs w:val="28"/>
          <w:shd w:val="clear" w:color="auto" w:fill="FFFFFF"/>
        </w:rPr>
        <w:t xml:space="preserve">Неуплаченные налоги – это не только подрыв экономической ситуации в городском округе, но и недополученные ресурсы для бюджета и выполнения социальных программ. Безопасность, здравоохранение, образование и культура не могут развиваться в полном объеме, если в городе </w:t>
      </w:r>
      <w:r>
        <w:rPr>
          <w:color w:val="000000"/>
          <w:sz w:val="28"/>
          <w:szCs w:val="28"/>
          <w:shd w:val="clear" w:color="auto" w:fill="FFFFFF"/>
        </w:rPr>
        <w:t>отсутствует достаточный объем</w:t>
      </w:r>
      <w:r w:rsidRPr="008D7EFD">
        <w:rPr>
          <w:color w:val="000000"/>
          <w:sz w:val="28"/>
          <w:szCs w:val="28"/>
          <w:shd w:val="clear" w:color="auto" w:fill="FFFFFF"/>
        </w:rPr>
        <w:t xml:space="preserve"> финансовых ресурсов.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Мероприятия, способствующие</w:t>
      </w:r>
      <w:r w:rsidRPr="008D7EFD">
        <w:rPr>
          <w:sz w:val="28"/>
          <w:szCs w:val="28"/>
        </w:rPr>
        <w:t xml:space="preserve"> повышению собираемости налоговых и неналоговых платежей </w:t>
      </w:r>
      <w:r>
        <w:rPr>
          <w:sz w:val="28"/>
          <w:szCs w:val="28"/>
        </w:rPr>
        <w:t>в бюджет городского округа являю</w:t>
      </w:r>
      <w:r w:rsidRPr="008D7EFD">
        <w:rPr>
          <w:sz w:val="28"/>
          <w:szCs w:val="28"/>
        </w:rPr>
        <w:t>тся</w:t>
      </w:r>
      <w:proofErr w:type="gramEnd"/>
      <w:r w:rsidRPr="008D7EFD">
        <w:rPr>
          <w:sz w:val="28"/>
          <w:szCs w:val="28"/>
        </w:rPr>
        <w:t>: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EFD">
        <w:rPr>
          <w:sz w:val="28"/>
          <w:szCs w:val="28"/>
        </w:rPr>
        <w:t>- проведение совместно с Пенсионным фондом РФ информационно-разъяснительных мероприятий по снижению неформальной занятости;</w:t>
      </w:r>
    </w:p>
    <w:p w:rsidR="00B94B83" w:rsidRPr="003F2CF4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2CF4">
        <w:rPr>
          <w:sz w:val="28"/>
          <w:szCs w:val="28"/>
        </w:rPr>
        <w:t xml:space="preserve">- предоставление информации в налоговые органы </w:t>
      </w:r>
      <w:r>
        <w:rPr>
          <w:sz w:val="28"/>
          <w:szCs w:val="28"/>
        </w:rPr>
        <w:t>об организациях и индивидуальных предпринимателях</w:t>
      </w:r>
      <w:r w:rsidRPr="003F2CF4">
        <w:rPr>
          <w:sz w:val="28"/>
          <w:szCs w:val="28"/>
        </w:rPr>
        <w:t>, с которым</w:t>
      </w:r>
      <w:r>
        <w:rPr>
          <w:sz w:val="28"/>
          <w:szCs w:val="28"/>
        </w:rPr>
        <w:t>и</w:t>
      </w:r>
      <w:r w:rsidRPr="003F2CF4">
        <w:rPr>
          <w:sz w:val="28"/>
          <w:szCs w:val="28"/>
        </w:rPr>
        <w:t xml:space="preserve"> заключены договора на размещение и эксплуатацию нестационарных торговых объектов;</w:t>
      </w:r>
    </w:p>
    <w:p w:rsidR="00B94B83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F1FEE">
        <w:rPr>
          <w:sz w:val="28"/>
          <w:szCs w:val="28"/>
        </w:rPr>
        <w:t xml:space="preserve">едение </w:t>
      </w:r>
      <w:proofErr w:type="spellStart"/>
      <w:r w:rsidRPr="00FF1FEE">
        <w:rPr>
          <w:sz w:val="28"/>
          <w:szCs w:val="28"/>
        </w:rPr>
        <w:t>претензионно-исковой</w:t>
      </w:r>
      <w:proofErr w:type="spellEnd"/>
      <w:r w:rsidRPr="00FF1FEE">
        <w:rPr>
          <w:sz w:val="28"/>
          <w:szCs w:val="28"/>
        </w:rPr>
        <w:t xml:space="preserve"> работы по договорам на установку и эксплуатацию рекламных конструкций, заключенным мэрией городского округа Тольятти</w:t>
      </w:r>
      <w:r>
        <w:rPr>
          <w:sz w:val="28"/>
          <w:szCs w:val="28"/>
        </w:rPr>
        <w:t>;</w:t>
      </w:r>
    </w:p>
    <w:p w:rsidR="00B94B83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F1FEE">
        <w:rPr>
          <w:sz w:val="28"/>
          <w:szCs w:val="28"/>
        </w:rPr>
        <w:t>ключение в схему размещения рекламных конструкций на территории городского округа Тольятти дополнительных возможных мест размещения рекламных конструкций</w:t>
      </w:r>
      <w:r>
        <w:rPr>
          <w:sz w:val="28"/>
          <w:szCs w:val="28"/>
        </w:rPr>
        <w:t>.</w:t>
      </w:r>
    </w:p>
    <w:p w:rsidR="00B94B83" w:rsidRPr="003F2CF4" w:rsidRDefault="00B94B83" w:rsidP="00B94B8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F2CF4">
        <w:rPr>
          <w:b/>
          <w:sz w:val="28"/>
          <w:szCs w:val="28"/>
        </w:rPr>
        <w:t>Проблема</w:t>
      </w:r>
      <w:r>
        <w:rPr>
          <w:b/>
          <w:sz w:val="28"/>
          <w:szCs w:val="28"/>
        </w:rPr>
        <w:t>, вызванная</w:t>
      </w:r>
      <w:r w:rsidRPr="003F2CF4">
        <w:rPr>
          <w:b/>
          <w:sz w:val="28"/>
          <w:szCs w:val="28"/>
        </w:rPr>
        <w:t xml:space="preserve"> доступностью алкогольной продукции </w:t>
      </w:r>
    </w:p>
    <w:p w:rsidR="00B94B83" w:rsidRPr="003F2CF4" w:rsidRDefault="00B94B83" w:rsidP="00B94B8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F2CF4">
        <w:rPr>
          <w:b/>
          <w:sz w:val="28"/>
          <w:szCs w:val="28"/>
        </w:rPr>
        <w:t>для населения.</w:t>
      </w:r>
    </w:p>
    <w:p w:rsidR="00B94B83" w:rsidRDefault="00B94B83" w:rsidP="00B94B8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E544C">
        <w:rPr>
          <w:rFonts w:ascii="Times New Roman" w:eastAsia="Calibri" w:hAnsi="Times New Roman" w:cs="Times New Roman"/>
          <w:sz w:val="28"/>
          <w:szCs w:val="28"/>
        </w:rPr>
        <w:t>пропаганд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E544C">
        <w:rPr>
          <w:rFonts w:ascii="Times New Roman" w:eastAsia="Calibri" w:hAnsi="Times New Roman" w:cs="Times New Roman"/>
          <w:sz w:val="28"/>
          <w:szCs w:val="28"/>
        </w:rPr>
        <w:t xml:space="preserve"> здорового обра</w:t>
      </w:r>
      <w:r>
        <w:rPr>
          <w:rFonts w:ascii="Times New Roman" w:eastAsia="Calibri" w:hAnsi="Times New Roman" w:cs="Times New Roman"/>
          <w:sz w:val="28"/>
          <w:szCs w:val="28"/>
        </w:rPr>
        <w:t>за жизни среди детей и молодежи,</w:t>
      </w:r>
      <w:r w:rsidRPr="001E544C">
        <w:rPr>
          <w:rFonts w:ascii="Times New Roman" w:eastAsia="Calibri" w:hAnsi="Times New Roman" w:cs="Times New Roman"/>
          <w:sz w:val="28"/>
          <w:szCs w:val="28"/>
        </w:rPr>
        <w:t xml:space="preserve"> укреплени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E544C">
        <w:rPr>
          <w:rFonts w:ascii="Times New Roman" w:eastAsia="Calibri" w:hAnsi="Times New Roman" w:cs="Times New Roman"/>
          <w:sz w:val="28"/>
          <w:szCs w:val="28"/>
        </w:rPr>
        <w:t xml:space="preserve"> нравственности и самосознания у детей и молодежи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E544C">
        <w:rPr>
          <w:rFonts w:ascii="Times New Roman" w:eastAsia="Calibri" w:hAnsi="Times New Roman" w:cs="Times New Roman"/>
          <w:sz w:val="28"/>
          <w:szCs w:val="28"/>
        </w:rPr>
        <w:t xml:space="preserve"> в целях развития у них способности эффективно противостоять употреблению алкогольной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в связи с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многочисленными обращениями общественных организаций и жителей города по вопросу </w:t>
      </w:r>
      <w:r w:rsidRPr="001E544C">
        <w:rPr>
          <w:rFonts w:ascii="Times New Roman" w:hAnsi="Times New Roman" w:cs="Times New Roman"/>
          <w:bCs/>
          <w:sz w:val="28"/>
          <w:szCs w:val="28"/>
        </w:rPr>
        <w:t xml:space="preserve">борьбы с алкоголизмом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населения,  </w:t>
      </w:r>
      <w:r w:rsidRPr="00B878A2">
        <w:rPr>
          <w:rFonts w:ascii="Times New Roman" w:hAnsi="Times New Roman" w:cs="Times New Roman"/>
          <w:sz w:val="28"/>
          <w:szCs w:val="28"/>
        </w:rPr>
        <w:t>усиления контроля за розничной продажей алкогольной продукции и привлечения виновных лиц к административной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 проведение мероприятий по определению</w:t>
      </w:r>
      <w:r w:rsidRPr="00B80AB0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</w:t>
      </w:r>
      <w:r w:rsidRPr="00B80AB0">
        <w:rPr>
          <w:rFonts w:ascii="Times New Roman" w:hAnsi="Times New Roman" w:cs="Times New Roman"/>
          <w:sz w:val="28"/>
          <w:szCs w:val="28"/>
        </w:rPr>
        <w:lastRenderedPageBreak/>
        <w:t>повышенной опасности, на которых не допускается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Pr="00B80AB0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B80AB0">
        <w:rPr>
          <w:rFonts w:ascii="Times New Roman" w:hAnsi="Times New Roman" w:cs="Times New Roman"/>
          <w:sz w:val="28"/>
          <w:szCs w:val="28"/>
        </w:rPr>
        <w:t>ресечение административных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алкогольной продукции, а также дальнейшее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взаимодействие по данному вопросу </w:t>
      </w:r>
      <w:r w:rsidRPr="00B80A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органами внутренних дел.</w:t>
      </w:r>
    </w:p>
    <w:p w:rsidR="00B94B83" w:rsidRPr="008D7EFD" w:rsidRDefault="00B94B83" w:rsidP="00B94B8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D7EFD">
        <w:rPr>
          <w:b/>
          <w:sz w:val="28"/>
          <w:szCs w:val="28"/>
        </w:rPr>
        <w:t>Проблема наличия несанкционированной торговли.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EFD">
        <w:rPr>
          <w:sz w:val="28"/>
          <w:szCs w:val="28"/>
        </w:rPr>
        <w:t>На сегодняшний день данная проблема продолжает сохранять свою актуальность. Практика предыдущих лет показала, что недобросовестные предприниматели постоянно устанавливают незаконные торговые объекты. Поэтому</w:t>
      </w:r>
      <w:r>
        <w:rPr>
          <w:sz w:val="28"/>
          <w:szCs w:val="28"/>
        </w:rPr>
        <w:t xml:space="preserve"> </w:t>
      </w:r>
      <w:r w:rsidRPr="008D7EFD">
        <w:rPr>
          <w:sz w:val="28"/>
          <w:szCs w:val="28"/>
        </w:rPr>
        <w:t xml:space="preserve">существует необходимость минимизировать количество незаконно установленных объектов потребительского рынка. </w:t>
      </w:r>
      <w:r>
        <w:rPr>
          <w:sz w:val="28"/>
          <w:szCs w:val="28"/>
        </w:rPr>
        <w:t xml:space="preserve">В числе путей решения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проблем</w:t>
      </w:r>
      <w:r w:rsidRPr="008D7EFD">
        <w:rPr>
          <w:sz w:val="28"/>
          <w:szCs w:val="28"/>
        </w:rPr>
        <w:t>:</w:t>
      </w:r>
    </w:p>
    <w:p w:rsidR="00B94B83" w:rsidRPr="008D7EFD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EFD">
        <w:rPr>
          <w:sz w:val="28"/>
          <w:szCs w:val="28"/>
        </w:rPr>
        <w:t>- вывоз незаконно размещенных объектов потребительского рынка городского округа Тольятти;</w:t>
      </w:r>
    </w:p>
    <w:p w:rsidR="00B94B83" w:rsidRPr="00563536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D7EFD">
        <w:rPr>
          <w:sz w:val="28"/>
          <w:szCs w:val="28"/>
        </w:rPr>
        <w:t>- привлечение виновных лиц к административной ответственности.</w:t>
      </w:r>
      <w:r>
        <w:rPr>
          <w:sz w:val="28"/>
          <w:szCs w:val="28"/>
        </w:rPr>
        <w:t xml:space="preserve"> </w:t>
      </w:r>
    </w:p>
    <w:p w:rsidR="00B94B83" w:rsidRDefault="00B94B83" w:rsidP="00B94B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Необходимость наличия социальной рекламы </w:t>
      </w:r>
    </w:p>
    <w:p w:rsidR="00B94B83" w:rsidRPr="0071575E" w:rsidRDefault="00B94B83" w:rsidP="00B94B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городском округе Тольятти</w:t>
      </w:r>
    </w:p>
    <w:p w:rsidR="00B94B83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BF9F4"/>
        </w:rPr>
      </w:pPr>
      <w:r w:rsidRPr="0071575E">
        <w:rPr>
          <w:sz w:val="28"/>
          <w:szCs w:val="28"/>
          <w:shd w:val="clear" w:color="auto" w:fill="FBF9F4"/>
        </w:rPr>
        <w:t>В настоящее время в городе много внимания уделяется вопросам места и роли</w:t>
      </w:r>
      <w:r w:rsidRPr="0071575E">
        <w:rPr>
          <w:rStyle w:val="apple-converted-space"/>
          <w:sz w:val="28"/>
          <w:szCs w:val="28"/>
          <w:shd w:val="clear" w:color="auto" w:fill="FBF9F4"/>
        </w:rPr>
        <w:t> </w:t>
      </w:r>
      <w:r w:rsidRPr="0071575E">
        <w:rPr>
          <w:rStyle w:val="a5"/>
          <w:i w:val="0"/>
          <w:sz w:val="28"/>
          <w:szCs w:val="28"/>
          <w:shd w:val="clear" w:color="auto" w:fill="FBF9F4"/>
        </w:rPr>
        <w:t>социальной</w:t>
      </w:r>
      <w:r w:rsidRPr="0071575E">
        <w:rPr>
          <w:rStyle w:val="apple-converted-space"/>
          <w:i/>
          <w:sz w:val="28"/>
          <w:szCs w:val="28"/>
          <w:shd w:val="clear" w:color="auto" w:fill="FBF9F4"/>
        </w:rPr>
        <w:t> </w:t>
      </w:r>
      <w:r w:rsidRPr="0071575E">
        <w:rPr>
          <w:rStyle w:val="a5"/>
          <w:i w:val="0"/>
          <w:sz w:val="28"/>
          <w:szCs w:val="28"/>
          <w:shd w:val="clear" w:color="auto" w:fill="FBF9F4"/>
        </w:rPr>
        <w:t>рекламы</w:t>
      </w:r>
      <w:r w:rsidRPr="0071575E">
        <w:rPr>
          <w:rStyle w:val="apple-converted-space"/>
          <w:sz w:val="28"/>
          <w:szCs w:val="28"/>
          <w:shd w:val="clear" w:color="auto" w:fill="FBF9F4"/>
        </w:rPr>
        <w:t> </w:t>
      </w:r>
      <w:r w:rsidRPr="0071575E">
        <w:rPr>
          <w:sz w:val="28"/>
          <w:szCs w:val="28"/>
          <w:shd w:val="clear" w:color="auto" w:fill="FBF9F4"/>
        </w:rPr>
        <w:t xml:space="preserve">в жизни общества. 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Повышает значимость данного вида рекламы и ставит задачи ее дальнейшего развития необходимость решения следующих наиболее актуальных социальных проблем в городе: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курение, алкоголизм, наркомания;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предупреждение чрезвычайных ситуаций;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насилие в семье;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обязанности граждан и их права;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аборты;</w:t>
      </w:r>
    </w:p>
    <w:p w:rsidR="00B94B83" w:rsidRPr="00B579B7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9B7">
        <w:rPr>
          <w:sz w:val="28"/>
          <w:szCs w:val="28"/>
        </w:rPr>
        <w:t>- личная безопасность граждан.</w:t>
      </w:r>
    </w:p>
    <w:p w:rsidR="00B94B83" w:rsidRPr="0071575E" w:rsidRDefault="00B94B83" w:rsidP="00B94B83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BF9F4"/>
        </w:rPr>
        <w:t>Социальная реклама носит явно выраженный провокационный характер, который привлекает внимание общественности в основном на эмоциональном уровне, с целью пробудить социальную ответственность, изменить мнение большинства по актуальной проблеме, привить ценности, что говорит о необходимости ее наличия и развития на территории городского округа Тольятти.</w:t>
      </w:r>
    </w:p>
    <w:p w:rsidR="00B94B83" w:rsidRDefault="00B94B83" w:rsidP="00B94B8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94B83" w:rsidRPr="00B94B83" w:rsidRDefault="00B94B83" w:rsidP="00B94B83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4B83">
        <w:rPr>
          <w:rFonts w:ascii="Times New Roman" w:eastAsiaTheme="minorHAnsi" w:hAnsi="Times New Roman"/>
          <w:b/>
          <w:sz w:val="28"/>
          <w:szCs w:val="28"/>
        </w:rPr>
        <w:t>Цели и задачи муниципальной программы</w:t>
      </w:r>
    </w:p>
    <w:p w:rsidR="00B94B83" w:rsidRDefault="00B94B83" w:rsidP="00B94B83">
      <w:pPr>
        <w:pStyle w:val="a4"/>
        <w:spacing w:before="0" w:beforeAutospacing="0" w:after="0" w:afterAutospacing="0" w:line="360" w:lineRule="auto"/>
        <w:ind w:left="720"/>
        <w:jc w:val="center"/>
        <w:rPr>
          <w:b/>
          <w:bCs/>
          <w:sz w:val="28"/>
          <w:szCs w:val="28"/>
        </w:rPr>
      </w:pPr>
    </w:p>
    <w:p w:rsidR="00B94B83" w:rsidRPr="007F2089" w:rsidRDefault="00C2207F" w:rsidP="00B94B83">
      <w:pPr>
        <w:pStyle w:val="ConsPlusNormal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94B83" w:rsidRPr="007F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Цель 1: </w:t>
      </w:r>
      <w:r w:rsidR="00B94B83" w:rsidRPr="007F2089">
        <w:rPr>
          <w:rFonts w:ascii="Times New Roman" w:hAnsi="Times New Roman" w:cs="Times New Roman"/>
          <w:b w:val="0"/>
          <w:sz w:val="28"/>
          <w:szCs w:val="28"/>
        </w:rPr>
        <w:t>Создание условий для наиболее полного удовлетворения спроса населения потребительскими товарами и услугами</w:t>
      </w:r>
      <w:r w:rsidR="007F20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4B83" w:rsidRPr="00B94B83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4B83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B94B83" w:rsidRPr="00B94B83" w:rsidRDefault="00C2207F" w:rsidP="00C22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4B83" w:rsidRPr="00B94B83">
        <w:rPr>
          <w:rFonts w:ascii="Times New Roman" w:hAnsi="Times New Roman"/>
          <w:sz w:val="28"/>
          <w:szCs w:val="28"/>
        </w:rPr>
        <w:t>овышение территориальной доступности торговых объектов для населения города;</w:t>
      </w:r>
    </w:p>
    <w:p w:rsidR="00B94B83" w:rsidRPr="00B94B83" w:rsidRDefault="00C2207F" w:rsidP="00C22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4B83" w:rsidRPr="00B94B83">
        <w:rPr>
          <w:rFonts w:ascii="Times New Roman" w:hAnsi="Times New Roman"/>
          <w:sz w:val="28"/>
          <w:szCs w:val="28"/>
        </w:rPr>
        <w:t>заимодействие предпринимателей с органами муниципальной власти;</w:t>
      </w:r>
    </w:p>
    <w:p w:rsidR="00B94B83" w:rsidRPr="00B94B83" w:rsidRDefault="00C2207F" w:rsidP="00C220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94B83" w:rsidRPr="00B94B83">
        <w:rPr>
          <w:rFonts w:ascii="Times New Roman" w:hAnsi="Times New Roman"/>
          <w:sz w:val="28"/>
          <w:szCs w:val="28"/>
        </w:rPr>
        <w:t>величение поступлений налоговых и неналоговых доходов в городской бюджет;</w:t>
      </w:r>
    </w:p>
    <w:p w:rsidR="00B94B83" w:rsidRPr="00B94B83" w:rsidRDefault="00C2207F" w:rsidP="00C2207F">
      <w:pPr>
        <w:numPr>
          <w:ilvl w:val="0"/>
          <w:numId w:val="1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4B83" w:rsidRPr="00B94B83">
        <w:rPr>
          <w:rFonts w:ascii="Times New Roman" w:hAnsi="Times New Roman"/>
          <w:sz w:val="28"/>
          <w:szCs w:val="28"/>
        </w:rPr>
        <w:t>граничение розничной продажи алкогольной продукции и пресечение несанкционированной торговли.</w:t>
      </w:r>
    </w:p>
    <w:p w:rsidR="00B94B83" w:rsidRPr="00B94B83" w:rsidRDefault="005C358B" w:rsidP="007F2089">
      <w:pPr>
        <w:pStyle w:val="consplusnormal0"/>
        <w:shd w:val="clear" w:color="auto" w:fill="FFFFFF"/>
        <w:spacing w:after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4B83" w:rsidRPr="00B94B83">
        <w:rPr>
          <w:color w:val="000000"/>
          <w:sz w:val="28"/>
          <w:szCs w:val="28"/>
        </w:rPr>
        <w:t xml:space="preserve">Цель 2: </w:t>
      </w:r>
      <w:r w:rsidR="00B94B83" w:rsidRPr="00B94B83">
        <w:rPr>
          <w:bCs/>
          <w:color w:val="000000"/>
          <w:sz w:val="28"/>
          <w:szCs w:val="28"/>
        </w:rPr>
        <w:t>Создание условий для эффективного использования рекламного пространства с учетом современных технологий и тенденций развития сферы наружной рекламы.</w:t>
      </w:r>
    </w:p>
    <w:p w:rsidR="00B94B83" w:rsidRPr="00B94B83" w:rsidRDefault="00B94B83" w:rsidP="00B94B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4B83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94B83" w:rsidRDefault="005C358B" w:rsidP="00B94B83">
      <w:pPr>
        <w:pStyle w:val="consplusnormal0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B94B83" w:rsidRPr="00B94B83">
        <w:rPr>
          <w:bCs/>
          <w:color w:val="000000"/>
          <w:sz w:val="28"/>
          <w:szCs w:val="28"/>
        </w:rPr>
        <w:t>порядочение размещения объектов наружной рекламы на территории городского округа Тольятти</w:t>
      </w:r>
      <w:r w:rsidR="00B94B83" w:rsidRPr="00B94B83">
        <w:rPr>
          <w:color w:val="000000"/>
          <w:sz w:val="28"/>
          <w:szCs w:val="28"/>
        </w:rPr>
        <w:t>;</w:t>
      </w:r>
    </w:p>
    <w:p w:rsidR="005C358B" w:rsidRDefault="005C358B" w:rsidP="00B94B83">
      <w:pPr>
        <w:pStyle w:val="consplusnormal0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94B83">
        <w:rPr>
          <w:color w:val="000000"/>
          <w:sz w:val="28"/>
          <w:szCs w:val="28"/>
        </w:rPr>
        <w:t>беспечение взаимодействия органов местного самоуправления с населением городского округа средствами социальной рекламы</w:t>
      </w:r>
      <w:r w:rsidR="00992B57">
        <w:rPr>
          <w:color w:val="000000"/>
          <w:sz w:val="28"/>
          <w:szCs w:val="28"/>
        </w:rPr>
        <w:t>.</w:t>
      </w: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B94B8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7F2089" w:rsidRDefault="007F2089" w:rsidP="007F2089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7F2089" w:rsidSect="00B94B83">
          <w:pgSz w:w="11906" w:h="16838"/>
          <w:pgMar w:top="1134" w:right="707" w:bottom="1387" w:left="1276" w:header="708" w:footer="708" w:gutter="0"/>
          <w:cols w:space="708"/>
          <w:docGrid w:linePitch="360"/>
        </w:sectPr>
      </w:pPr>
    </w:p>
    <w:p w:rsidR="007F2089" w:rsidRPr="007F2089" w:rsidRDefault="007F2089" w:rsidP="007F2089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F2089">
        <w:rPr>
          <w:rFonts w:ascii="Times New Roman" w:eastAsiaTheme="minorHAnsi" w:hAnsi="Times New Roman"/>
          <w:b/>
          <w:sz w:val="28"/>
          <w:szCs w:val="28"/>
        </w:rPr>
        <w:lastRenderedPageBreak/>
        <w:t>Перечень мероприятий муниципальной программы</w:t>
      </w:r>
    </w:p>
    <w:p w:rsidR="007F2089" w:rsidRDefault="007F2089" w:rsidP="007F20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994"/>
        <w:gridCol w:w="708"/>
        <w:gridCol w:w="567"/>
        <w:gridCol w:w="567"/>
        <w:gridCol w:w="283"/>
        <w:gridCol w:w="425"/>
        <w:gridCol w:w="284"/>
        <w:gridCol w:w="568"/>
        <w:gridCol w:w="710"/>
        <w:gridCol w:w="288"/>
        <w:gridCol w:w="284"/>
        <w:gridCol w:w="284"/>
        <w:gridCol w:w="703"/>
        <w:gridCol w:w="709"/>
        <w:gridCol w:w="290"/>
        <w:gridCol w:w="290"/>
        <w:gridCol w:w="425"/>
        <w:gridCol w:w="696"/>
        <w:gridCol w:w="850"/>
        <w:gridCol w:w="279"/>
        <w:gridCol w:w="288"/>
        <w:gridCol w:w="284"/>
        <w:gridCol w:w="707"/>
        <w:gridCol w:w="567"/>
        <w:gridCol w:w="284"/>
        <w:gridCol w:w="283"/>
        <w:gridCol w:w="284"/>
        <w:gridCol w:w="850"/>
      </w:tblGrid>
      <w:tr w:rsidR="00D7211A" w:rsidRPr="00A92763" w:rsidTr="00D7211A">
        <w:tc>
          <w:tcPr>
            <w:tcW w:w="567" w:type="dxa"/>
            <w:vMerge w:val="restart"/>
          </w:tcPr>
          <w:p w:rsidR="00FA7A0C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</w:tcPr>
          <w:p w:rsidR="00FA7A0C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994" w:type="dxa"/>
            <w:vMerge w:val="restart"/>
          </w:tcPr>
          <w:p w:rsidR="00FA7A0C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Ответственный исполнитель  </w:t>
            </w:r>
          </w:p>
        </w:tc>
        <w:tc>
          <w:tcPr>
            <w:tcW w:w="708" w:type="dxa"/>
            <w:vMerge w:val="restart"/>
          </w:tcPr>
          <w:p w:rsidR="00FA7A0C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Сроки реализации</w:t>
            </w:r>
          </w:p>
        </w:tc>
        <w:tc>
          <w:tcPr>
            <w:tcW w:w="12049" w:type="dxa"/>
            <w:gridSpan w:val="26"/>
          </w:tcPr>
          <w:p w:rsidR="00FA7A0C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Финансовое обеспечение реализации муниципальной программы, тыс. руб.</w:t>
            </w:r>
          </w:p>
        </w:tc>
      </w:tr>
      <w:tr w:rsidR="00D7211A" w:rsidRPr="00A92763" w:rsidTr="00D7211A">
        <w:tc>
          <w:tcPr>
            <w:tcW w:w="567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626479" w:rsidRPr="00FA7A0C" w:rsidRDefault="00626479" w:rsidP="00E9050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 на 2017 год</w:t>
            </w:r>
          </w:p>
        </w:tc>
        <w:tc>
          <w:tcPr>
            <w:tcW w:w="2134" w:type="dxa"/>
            <w:gridSpan w:val="5"/>
          </w:tcPr>
          <w:p w:rsidR="00626479" w:rsidRPr="00FA7A0C" w:rsidRDefault="00626479" w:rsidP="00E9050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 на 2018 год</w:t>
            </w:r>
          </w:p>
        </w:tc>
        <w:tc>
          <w:tcPr>
            <w:tcW w:w="2417" w:type="dxa"/>
            <w:gridSpan w:val="5"/>
          </w:tcPr>
          <w:p w:rsidR="00626479" w:rsidRPr="00FA7A0C" w:rsidRDefault="00626479" w:rsidP="00E9050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 на 2019 год</w:t>
            </w:r>
          </w:p>
        </w:tc>
        <w:tc>
          <w:tcPr>
            <w:tcW w:w="2397" w:type="dxa"/>
            <w:gridSpan w:val="5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 на 2020 год</w:t>
            </w:r>
          </w:p>
        </w:tc>
        <w:tc>
          <w:tcPr>
            <w:tcW w:w="2125" w:type="dxa"/>
            <w:gridSpan w:val="5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 на 2021 год</w:t>
            </w:r>
          </w:p>
        </w:tc>
        <w:tc>
          <w:tcPr>
            <w:tcW w:w="850" w:type="dxa"/>
          </w:tcPr>
          <w:p w:rsidR="00626479" w:rsidRPr="00FA7A0C" w:rsidRDefault="00FA7A0C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</w:tr>
      <w:tr w:rsidR="00D7211A" w:rsidRPr="00A92763" w:rsidTr="00D7211A">
        <w:tc>
          <w:tcPr>
            <w:tcW w:w="567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26479" w:rsidRPr="00FA7A0C" w:rsidRDefault="00626479" w:rsidP="007F20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83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бюджет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Внебюджетные средства</w:t>
            </w:r>
          </w:p>
        </w:tc>
        <w:tc>
          <w:tcPr>
            <w:tcW w:w="56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71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8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бюджет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Внебюджетные средства</w:t>
            </w:r>
          </w:p>
        </w:tc>
        <w:tc>
          <w:tcPr>
            <w:tcW w:w="703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9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29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Внебюджетные средства</w:t>
            </w:r>
          </w:p>
        </w:tc>
        <w:tc>
          <w:tcPr>
            <w:tcW w:w="696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79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288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бюджет</w:t>
            </w:r>
          </w:p>
        </w:tc>
        <w:tc>
          <w:tcPr>
            <w:tcW w:w="284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Внебюджетные средства</w:t>
            </w:r>
          </w:p>
        </w:tc>
        <w:tc>
          <w:tcPr>
            <w:tcW w:w="707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284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бюджет</w:t>
            </w:r>
          </w:p>
        </w:tc>
        <w:tc>
          <w:tcPr>
            <w:tcW w:w="284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</w:tcPr>
          <w:p w:rsidR="00626479" w:rsidRPr="00FA7A0C" w:rsidRDefault="00626479" w:rsidP="00D60ADA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28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703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29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29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696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279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288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70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626479" w:rsidRPr="00FA7A0C" w:rsidRDefault="00FA7A0C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</w:tr>
      <w:tr w:rsidR="00D7211A" w:rsidRPr="00A92763" w:rsidTr="00D7211A">
        <w:tc>
          <w:tcPr>
            <w:tcW w:w="11626" w:type="dxa"/>
            <w:gridSpan w:val="20"/>
          </w:tcPr>
          <w:p w:rsidR="00626479" w:rsidRPr="00D7211A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Цель 1: </w:t>
            </w:r>
            <w:r w:rsidR="00E45D2C" w:rsidRPr="00E45D2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наиболее полного обеспечения населения потребительскими товарами и услугами</w:t>
            </w:r>
          </w:p>
        </w:tc>
        <w:tc>
          <w:tcPr>
            <w:tcW w:w="850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1.1</w:t>
            </w:r>
          </w:p>
        </w:tc>
        <w:tc>
          <w:tcPr>
            <w:tcW w:w="11059" w:type="dxa"/>
            <w:gridSpan w:val="19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0" w:name="P53"/>
            <w:bookmarkEnd w:id="0"/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850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26479" w:rsidRPr="00FA7A0C" w:rsidRDefault="00626479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AE580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  <w:r w:rsidR="00AE5800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7211A" w:rsidRPr="004F5249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F5249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Мониторинг цен на основные продукты питания и анализ по отдельным видам социально значимых товаров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4B1E4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  <w:r w:rsid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7211A" w:rsidRPr="004B1E4E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Мониторинг предприятий торговли, общественного питания, бытового обслуживания населения</w:t>
            </w:r>
            <w:r w:rsidR="004B1E4E"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размещенных на территории городского округа Тольятти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4B1E4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  <w:r w:rsid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7211A" w:rsidRPr="004B1E4E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Мониторинг предприятий потребительского рынка и услуг по обеспечению доступности для инвалидов и </w:t>
            </w:r>
            <w:proofErr w:type="spellStart"/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маломобильных</w:t>
            </w:r>
            <w:proofErr w:type="spellEnd"/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категорий граждан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4B1E4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1.1.</w:t>
            </w:r>
            <w:r w:rsid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7211A" w:rsidRPr="004B1E4E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Создание и ведение информационной системы электронного  реестра организаций и объектов торговли, общественного питания и бытового обслуживания населения городского округа Тольятти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53" w:history="1">
              <w:r w:rsidRPr="00D7211A">
                <w:rPr>
                  <w:rFonts w:ascii="Times New Roman" w:hAnsi="Times New Roman" w:cs="Times New Roman"/>
                  <w:sz w:val="16"/>
                  <w:szCs w:val="16"/>
                </w:rPr>
                <w:t>задаче 1</w:t>
              </w:r>
            </w:hyperlink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1.2</w:t>
            </w:r>
          </w:p>
        </w:tc>
        <w:tc>
          <w:tcPr>
            <w:tcW w:w="11059" w:type="dxa"/>
            <w:gridSpan w:val="19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1" w:name="P199"/>
            <w:bookmarkEnd w:id="1"/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2. Взаимодействие предпринимателей с органами муниципальной власти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4B1E4E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1.2.1</w:t>
            </w:r>
          </w:p>
        </w:tc>
        <w:tc>
          <w:tcPr>
            <w:tcW w:w="1984" w:type="dxa"/>
            <w:shd w:val="clear" w:color="auto" w:fill="auto"/>
          </w:tcPr>
          <w:p w:rsidR="00D7211A" w:rsidRPr="004B1E4E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4B1E4E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1.2.2</w:t>
            </w:r>
          </w:p>
        </w:tc>
        <w:tc>
          <w:tcPr>
            <w:tcW w:w="1984" w:type="dxa"/>
            <w:shd w:val="clear" w:color="auto" w:fill="auto"/>
          </w:tcPr>
          <w:p w:rsidR="00D7211A" w:rsidRPr="004B1E4E" w:rsidRDefault="00D7211A" w:rsidP="00E9050F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4B1E4E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1.2.3</w:t>
            </w:r>
          </w:p>
        </w:tc>
        <w:tc>
          <w:tcPr>
            <w:tcW w:w="1984" w:type="dxa"/>
            <w:shd w:val="clear" w:color="auto" w:fill="auto"/>
          </w:tcPr>
          <w:p w:rsidR="00D7211A" w:rsidRPr="004B1E4E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B1E4E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Разработка минимальных требований к внешним требованиям к нестационарным торговым объектам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199" w:history="1">
              <w:r w:rsidRPr="00D7211A">
                <w:rPr>
                  <w:rFonts w:ascii="Times New Roman" w:hAnsi="Times New Roman" w:cs="Times New Roman"/>
                  <w:sz w:val="16"/>
                  <w:szCs w:val="16"/>
                </w:rPr>
                <w:t>задаче 2</w:t>
              </w:r>
            </w:hyperlink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1.3</w:t>
            </w:r>
          </w:p>
        </w:tc>
        <w:tc>
          <w:tcPr>
            <w:tcW w:w="11059" w:type="dxa"/>
            <w:gridSpan w:val="19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2" w:name="P324"/>
            <w:bookmarkEnd w:id="2"/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3. Увеличение поступлений налоговых и неналоговых доходов в городской бюджет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1.3.1</w:t>
            </w:r>
          </w:p>
        </w:tc>
        <w:tc>
          <w:tcPr>
            <w:tcW w:w="1984" w:type="dxa"/>
          </w:tcPr>
          <w:p w:rsidR="00D7211A" w:rsidRPr="00A6687F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687F">
              <w:rPr>
                <w:rFonts w:ascii="Times New Roman" w:hAnsi="Times New Roman" w:cs="Times New Roman"/>
                <w:b w:val="0"/>
                <w:sz w:val="16"/>
                <w:szCs w:val="16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1.3.2</w:t>
            </w:r>
          </w:p>
        </w:tc>
        <w:tc>
          <w:tcPr>
            <w:tcW w:w="1984" w:type="dxa"/>
          </w:tcPr>
          <w:p w:rsidR="00D7211A" w:rsidRPr="00A6687F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6687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Проведение совместно с Пенсионным фондом РФ информационно-разъяснительных мероприятий по снижению </w:t>
            </w:r>
            <w:r w:rsidRPr="00A6687F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неформальной занятости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 xml:space="preserve">Управление потребительского рынка мэрии городского округа </w:t>
            </w: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324" w:history="1">
              <w:r w:rsidRPr="00D7211A">
                <w:rPr>
                  <w:rFonts w:ascii="Times New Roman" w:hAnsi="Times New Roman" w:cs="Times New Roman"/>
                  <w:sz w:val="16"/>
                  <w:szCs w:val="16"/>
                </w:rPr>
                <w:t>задаче 3</w:t>
              </w:r>
            </w:hyperlink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1.4</w:t>
            </w:r>
          </w:p>
        </w:tc>
        <w:tc>
          <w:tcPr>
            <w:tcW w:w="11059" w:type="dxa"/>
            <w:gridSpan w:val="19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3" w:name="P406"/>
            <w:bookmarkEnd w:id="3"/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4. Ограничение розничной продажи алкогольной продукции и пресечение несанкционированной торговли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1.4.1</w:t>
            </w:r>
          </w:p>
        </w:tc>
        <w:tc>
          <w:tcPr>
            <w:tcW w:w="1984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A6687F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1.4.2</w:t>
            </w:r>
          </w:p>
        </w:tc>
        <w:tc>
          <w:tcPr>
            <w:tcW w:w="1984" w:type="dxa"/>
          </w:tcPr>
          <w:p w:rsidR="00D7211A" w:rsidRPr="0071544D" w:rsidRDefault="0071544D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1544D">
              <w:rPr>
                <w:rFonts w:ascii="Times New Roman" w:hAnsi="Times New Roman" w:cs="Times New Roman"/>
                <w:b w:val="0"/>
                <w:sz w:val="16"/>
                <w:szCs w:val="16"/>
              </w:rPr>
              <w:t>Выявление административных правонарушений, ответственность за которые предусмотрена статьей 6.5 Закона Самарской области от 01.11.2007г. № 115-ГД «Об административных правонарушениях на территории Самарской области» в целях реализации Закона Самарской области от 31.01.2011 г. № 3-ГД «О мерах по ограничению потребления (распития) алкогольной продукции на территории Самарской области»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1.4.3</w:t>
            </w:r>
          </w:p>
        </w:tc>
        <w:tc>
          <w:tcPr>
            <w:tcW w:w="1984" w:type="dxa"/>
          </w:tcPr>
          <w:p w:rsidR="00D7211A" w:rsidRPr="0071544D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 w:rsidRPr="0071544D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1200,0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1200,0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1350,0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1350,0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1475,0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1475,0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1575,0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1575,0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1650,0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1650,0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7250,0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71544D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44D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406" w:history="1">
              <w:r w:rsidRPr="0071544D">
                <w:rPr>
                  <w:rFonts w:ascii="Times New Roman" w:hAnsi="Times New Roman" w:cs="Times New Roman"/>
                  <w:sz w:val="16"/>
                  <w:szCs w:val="16"/>
                </w:rPr>
                <w:t>задаче 4</w:t>
              </w:r>
            </w:hyperlink>
          </w:p>
        </w:tc>
        <w:tc>
          <w:tcPr>
            <w:tcW w:w="994" w:type="dxa"/>
          </w:tcPr>
          <w:p w:rsidR="00D7211A" w:rsidRPr="0071544D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1475,0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1475,0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7250,0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49" w:history="1">
              <w:r w:rsidRPr="00D7211A">
                <w:rPr>
                  <w:rFonts w:ascii="Times New Roman" w:hAnsi="Times New Roman" w:cs="Times New Roman"/>
                  <w:sz w:val="16"/>
                  <w:szCs w:val="16"/>
                </w:rPr>
                <w:t>цели 1</w:t>
              </w:r>
            </w:hyperlink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7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283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710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1350,0</w:t>
            </w:r>
          </w:p>
        </w:tc>
        <w:tc>
          <w:tcPr>
            <w:tcW w:w="288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1475,0</w:t>
            </w:r>
          </w:p>
        </w:tc>
        <w:tc>
          <w:tcPr>
            <w:tcW w:w="709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1475,0</w:t>
            </w:r>
          </w:p>
        </w:tc>
        <w:tc>
          <w:tcPr>
            <w:tcW w:w="290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850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279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567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D7211A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>7250,0</w:t>
            </w:r>
          </w:p>
        </w:tc>
      </w:tr>
      <w:tr w:rsidR="00D7211A" w:rsidRPr="00A92763" w:rsidTr="00D7211A">
        <w:tc>
          <w:tcPr>
            <w:tcW w:w="11626" w:type="dxa"/>
            <w:gridSpan w:val="20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sz w:val="16"/>
                <w:szCs w:val="16"/>
              </w:rPr>
              <w:t xml:space="preserve">Цель 2: </w:t>
            </w:r>
            <w:r w:rsidRPr="00D7211A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Создание условий для эффективного использования рекламного пространства с учетом современных технологий и тенденций развития сферы наружной рекламы</w:t>
            </w:r>
            <w:r w:rsidRPr="00FA7A0C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2.1</w:t>
            </w:r>
          </w:p>
        </w:tc>
        <w:tc>
          <w:tcPr>
            <w:tcW w:w="11059" w:type="dxa"/>
            <w:gridSpan w:val="19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4" w:name="P553"/>
            <w:bookmarkEnd w:id="4"/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1. Упорядочение размещения объектов наружной рекламы на территории городского округа Тольятти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2.1.1</w:t>
            </w:r>
          </w:p>
        </w:tc>
        <w:tc>
          <w:tcPr>
            <w:tcW w:w="1984" w:type="dxa"/>
          </w:tcPr>
          <w:p w:rsidR="00D7211A" w:rsidRPr="0071544D" w:rsidRDefault="0071544D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1544D">
              <w:rPr>
                <w:rFonts w:ascii="Times New Roman" w:hAnsi="Times New Roman"/>
                <w:b w:val="0"/>
                <w:sz w:val="16"/>
                <w:szCs w:val="16"/>
              </w:rPr>
              <w:t>Включение в схему размещения рекламных конструкций на территории городского округа Тольятти дополнительных возможных мест размещения рекламных конструкций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553" w:history="1">
              <w:r w:rsidRPr="00FA7A0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задаче 1</w:t>
              </w:r>
            </w:hyperlink>
          </w:p>
        </w:tc>
        <w:tc>
          <w:tcPr>
            <w:tcW w:w="99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D7211A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2.2</w:t>
            </w:r>
          </w:p>
        </w:tc>
        <w:tc>
          <w:tcPr>
            <w:tcW w:w="11059" w:type="dxa"/>
            <w:gridSpan w:val="19"/>
          </w:tcPr>
          <w:p w:rsidR="00D7211A" w:rsidRPr="00D7211A" w:rsidRDefault="00D7211A" w:rsidP="007F2089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5" w:name="P715"/>
            <w:bookmarkEnd w:id="5"/>
            <w:r w:rsidRPr="00D7211A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Задача 2. Обеспечение взаимодействия органов местного самоуправления с населением городского округа средствами социальной рекламы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2.2.1</w:t>
            </w:r>
          </w:p>
        </w:tc>
        <w:tc>
          <w:tcPr>
            <w:tcW w:w="1984" w:type="dxa"/>
          </w:tcPr>
          <w:p w:rsidR="00D7211A" w:rsidRPr="00FA7A0C" w:rsidRDefault="00D7211A" w:rsidP="005B2B91">
            <w:pPr>
              <w:pStyle w:val="ConsPlusNorma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1544D">
              <w:rPr>
                <w:rFonts w:ascii="Times New Roman" w:hAnsi="Times New Roman" w:cs="Times New Roman"/>
                <w:b w:val="0"/>
                <w:sz w:val="16"/>
                <w:szCs w:val="16"/>
              </w:rPr>
              <w:t>Изготовление и размещение социальной рекламы</w:t>
            </w:r>
          </w:p>
        </w:tc>
        <w:tc>
          <w:tcPr>
            <w:tcW w:w="994" w:type="dxa"/>
          </w:tcPr>
          <w:p w:rsidR="00D7211A" w:rsidRPr="00D7211A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D7211A">
              <w:rPr>
                <w:rFonts w:ascii="Times New Roman" w:hAnsi="Times New Roman" w:cs="Times New Roman"/>
                <w:b w:val="0"/>
                <w:sz w:val="14"/>
                <w:szCs w:val="14"/>
              </w:rPr>
              <w:t>Управление потребительского рынка мэрии городского округа Тольятти</w:t>
            </w: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2017 - 2021 г.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400,0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400,0</w:t>
            </w: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450,0</w:t>
            </w:r>
          </w:p>
        </w:tc>
        <w:tc>
          <w:tcPr>
            <w:tcW w:w="71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450,0</w:t>
            </w: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525,0</w:t>
            </w:r>
          </w:p>
        </w:tc>
        <w:tc>
          <w:tcPr>
            <w:tcW w:w="709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525,0</w:t>
            </w: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625,0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625,0</w:t>
            </w: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750,0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b w:val="0"/>
                <w:sz w:val="16"/>
                <w:szCs w:val="16"/>
              </w:rPr>
              <w:t>2750,0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715" w:history="1">
              <w:r w:rsidRPr="00FA7A0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задаче 2</w:t>
              </w:r>
            </w:hyperlink>
          </w:p>
        </w:tc>
        <w:tc>
          <w:tcPr>
            <w:tcW w:w="99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28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1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28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709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29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85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279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FA7A0C" w:rsidRDefault="00D7211A" w:rsidP="00FA7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2750,0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hyperlink w:anchor="P551" w:history="1">
              <w:r w:rsidRPr="00FA7A0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цели 2</w:t>
              </w:r>
            </w:hyperlink>
          </w:p>
        </w:tc>
        <w:tc>
          <w:tcPr>
            <w:tcW w:w="99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28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1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28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709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29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850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  <w:tc>
          <w:tcPr>
            <w:tcW w:w="279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567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D7211A" w:rsidRPr="00FA7A0C" w:rsidRDefault="00D7211A" w:rsidP="005446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11A" w:rsidRPr="00FA7A0C" w:rsidRDefault="00D7211A" w:rsidP="00FA7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2750,0</w:t>
            </w:r>
          </w:p>
        </w:tc>
      </w:tr>
      <w:tr w:rsidR="00D7211A" w:rsidRPr="00A92763" w:rsidTr="00D7211A"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211A" w:rsidRPr="00FA7A0C" w:rsidRDefault="00D7211A" w:rsidP="007F20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99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71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211A" w:rsidRPr="00FA7A0C" w:rsidRDefault="00D7211A" w:rsidP="007F2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850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279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567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7211A" w:rsidRPr="00FA7A0C" w:rsidRDefault="00D7211A" w:rsidP="007F2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211A" w:rsidRPr="00FA7A0C" w:rsidRDefault="00D7211A" w:rsidP="00FA7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0C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</w:tr>
    </w:tbl>
    <w:p w:rsidR="007F2089" w:rsidRPr="00A92763" w:rsidRDefault="007F2089" w:rsidP="007F2089">
      <w:pPr>
        <w:pStyle w:val="a3"/>
        <w:jc w:val="center"/>
        <w:rPr>
          <w:rFonts w:ascii="Times New Roman" w:hAnsi="Times New Roman"/>
          <w:b/>
        </w:rPr>
      </w:pPr>
    </w:p>
    <w:p w:rsidR="005B2B91" w:rsidRDefault="005B2B91" w:rsidP="007F2089">
      <w:pPr>
        <w:pStyle w:val="a3"/>
        <w:jc w:val="center"/>
        <w:rPr>
          <w:rFonts w:ascii="Times New Roman" w:hAnsi="Times New Roman"/>
          <w:b/>
        </w:rPr>
      </w:pPr>
    </w:p>
    <w:p w:rsidR="00D7211A" w:rsidRDefault="00D7211A" w:rsidP="007F2089">
      <w:pPr>
        <w:pStyle w:val="a3"/>
        <w:jc w:val="center"/>
        <w:rPr>
          <w:rFonts w:ascii="Times New Roman" w:hAnsi="Times New Roman"/>
          <w:b/>
        </w:rPr>
      </w:pPr>
    </w:p>
    <w:p w:rsidR="00D7211A" w:rsidRDefault="00D7211A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71544D" w:rsidRPr="00A92763" w:rsidRDefault="0071544D" w:rsidP="007F2089">
      <w:pPr>
        <w:pStyle w:val="a3"/>
        <w:jc w:val="center"/>
        <w:rPr>
          <w:rFonts w:ascii="Times New Roman" w:hAnsi="Times New Roman"/>
          <w:b/>
        </w:rPr>
      </w:pPr>
    </w:p>
    <w:p w:rsidR="005B2B91" w:rsidRPr="00A92763" w:rsidRDefault="005B2B91" w:rsidP="007F2089">
      <w:pPr>
        <w:pStyle w:val="a3"/>
        <w:jc w:val="center"/>
        <w:rPr>
          <w:rFonts w:ascii="Times New Roman" w:hAnsi="Times New Roman"/>
          <w:b/>
        </w:rPr>
      </w:pPr>
    </w:p>
    <w:p w:rsidR="005B2B91" w:rsidRPr="00A92763" w:rsidRDefault="002F151B" w:rsidP="002F151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92763">
        <w:rPr>
          <w:rFonts w:ascii="Times New Roman" w:eastAsiaTheme="minorHAnsi" w:hAnsi="Times New Roman"/>
          <w:b/>
          <w:sz w:val="28"/>
          <w:szCs w:val="28"/>
        </w:rPr>
        <w:lastRenderedPageBreak/>
        <w:t>Показатели (индикаторы) муниципальной программы</w:t>
      </w:r>
    </w:p>
    <w:p w:rsidR="002F151B" w:rsidRPr="00A92763" w:rsidRDefault="002F151B" w:rsidP="002F151B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153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960"/>
        <w:gridCol w:w="1556"/>
        <w:gridCol w:w="1281"/>
        <w:gridCol w:w="1400"/>
        <w:gridCol w:w="1400"/>
        <w:gridCol w:w="1400"/>
        <w:gridCol w:w="1400"/>
        <w:gridCol w:w="1400"/>
      </w:tblGrid>
      <w:tr w:rsidR="002F151B" w:rsidRPr="00A92763" w:rsidTr="005B00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Наименование показателей (индикаторов)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Единица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553C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 xml:space="preserve">Базовое значение 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Значение показателей (индикаторов) по годам</w:t>
            </w:r>
          </w:p>
        </w:tc>
      </w:tr>
      <w:tr w:rsidR="002F151B" w:rsidRPr="00A92763" w:rsidTr="005B00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2017</w:t>
            </w:r>
            <w:r w:rsidRPr="002F151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2018</w:t>
            </w:r>
            <w:r w:rsidRPr="002F151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2019</w:t>
            </w:r>
            <w:r w:rsidRPr="002F151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2020г.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2021г.</w:t>
            </w:r>
          </w:p>
        </w:tc>
      </w:tr>
      <w:tr w:rsidR="002F151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2F151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2F151B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EC29C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EC29CB" w:rsidP="002F151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</w:tr>
      <w:tr w:rsidR="00E45D2C" w:rsidRPr="00A92763" w:rsidTr="00E45D2C">
        <w:tc>
          <w:tcPr>
            <w:tcW w:w="15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2C" w:rsidRPr="00A92763" w:rsidRDefault="00E45D2C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E45D2C">
              <w:rPr>
                <w:rFonts w:ascii="Times New Roman" w:eastAsiaTheme="minorHAnsi" w:hAnsi="Times New Roman"/>
                <w:b/>
              </w:rPr>
              <w:t>Цель 1:</w:t>
            </w:r>
            <w:r w:rsidRPr="00E45D2C">
              <w:rPr>
                <w:rFonts w:ascii="Times New Roman" w:hAnsi="Times New Roman"/>
                <w:b/>
              </w:rPr>
              <w:t xml:space="preserve">  Создание условий для наиболее полного обеспечения населения потребительскими товарами и услугами</w:t>
            </w:r>
          </w:p>
        </w:tc>
      </w:tr>
      <w:tr w:rsidR="002F151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92763" w:rsidP="002F151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1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92763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hAnsi="Times New Roman"/>
                <w:b/>
              </w:rPr>
              <w:t>Задача 1. Повышение территориальной доступности торговых объектов для населения 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</w:tr>
      <w:tr w:rsidR="00F32040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A92763" w:rsidRDefault="00F32040" w:rsidP="0047752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1.1.</w:t>
            </w:r>
            <w:r w:rsidR="0047752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4C436E" w:rsidRDefault="00F32040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4C436E">
              <w:rPr>
                <w:rFonts w:ascii="Times New Roman" w:hAnsi="Times New Roman" w:cs="Times New Roman"/>
                <w:b w:val="0"/>
              </w:rPr>
              <w:t>Мониторинг цен на основные продукты питания и анализ по отдельным видам социально значимых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662775" w:rsidRDefault="00F32040" w:rsidP="00F32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Уровень обеспечения проведения мониторинга цен на основные продукты питания и анализ по отдельным видам социально значимых товаров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Default="00F32040">
            <w:r w:rsidRPr="00A34F9B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Default="00F32040">
            <w:r w:rsidRPr="00A34F9B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Default="00F32040">
            <w:r w:rsidRPr="00A34F9B"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0" w:rsidRDefault="00F32040">
            <w:r w:rsidRPr="00A34F9B">
              <w:rPr>
                <w:rFonts w:ascii="Times New Roman" w:eastAsiaTheme="minorHAnsi" w:hAnsi="Times New Roman"/>
              </w:rPr>
              <w:t>100</w:t>
            </w:r>
          </w:p>
        </w:tc>
      </w:tr>
      <w:tr w:rsidR="002F151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A92763" w:rsidP="0047752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1.1.</w:t>
            </w:r>
            <w:r w:rsidR="00477528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4C436E" w:rsidRDefault="002F151B" w:rsidP="00D60ADA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4C436E">
              <w:rPr>
                <w:rFonts w:ascii="Times New Roman" w:hAnsi="Times New Roman" w:cs="Times New Roman"/>
                <w:b w:val="0"/>
              </w:rPr>
              <w:t>Мониторинг предприятий торговли, общественного питания, бытового обслуживания населения размещенных на территории городского округа Тольятти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2" w:rsidRPr="00662775" w:rsidRDefault="00300662" w:rsidP="003006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Уровень обследования объектов потребительского рынка на обеспеченность жителей объектами торговли и услугами потребительского рынка</w:t>
            </w:r>
          </w:p>
          <w:p w:rsidR="002F151B" w:rsidRPr="00662775" w:rsidRDefault="002F151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</w:tr>
      <w:tr w:rsidR="002F151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A92763" w:rsidP="0047752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1.1.</w:t>
            </w:r>
            <w:r w:rsidR="00477528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4C436E" w:rsidRDefault="002F151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4C436E">
              <w:rPr>
                <w:rFonts w:ascii="Times New Roman" w:hAnsi="Times New Roman" w:cs="Times New Roman"/>
                <w:b w:val="0"/>
              </w:rPr>
              <w:t xml:space="preserve">Мониторинг предприятий потребительского рынка и услуг по обеспечению </w:t>
            </w:r>
            <w:r w:rsidRPr="004C436E">
              <w:rPr>
                <w:rFonts w:ascii="Times New Roman" w:hAnsi="Times New Roman" w:cs="Times New Roman"/>
                <w:b w:val="0"/>
              </w:rPr>
              <w:lastRenderedPageBreak/>
              <w:t xml:space="preserve">доступности для инвалидов и </w:t>
            </w:r>
            <w:proofErr w:type="spellStart"/>
            <w:r w:rsidRPr="004C436E">
              <w:rPr>
                <w:rFonts w:ascii="Times New Roman" w:hAnsi="Times New Roman" w:cs="Times New Roman"/>
                <w:b w:val="0"/>
              </w:rPr>
              <w:t>маломобильных</w:t>
            </w:r>
            <w:proofErr w:type="spellEnd"/>
            <w:r w:rsidRPr="004C436E">
              <w:rPr>
                <w:rFonts w:ascii="Times New Roman" w:hAnsi="Times New Roman" w:cs="Times New Roman"/>
                <w:b w:val="0"/>
              </w:rPr>
              <w:t xml:space="preserve"> категорий граждан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A" w:rsidRPr="00662775" w:rsidRDefault="006F683A" w:rsidP="006F68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lastRenderedPageBreak/>
              <w:t xml:space="preserve">Доля стационарных торговых </w:t>
            </w:r>
            <w:r w:rsidRPr="00662775">
              <w:rPr>
                <w:rFonts w:ascii="Times New Roman" w:eastAsiaTheme="minorHAnsi" w:hAnsi="Times New Roman"/>
              </w:rPr>
              <w:lastRenderedPageBreak/>
              <w:t>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указателями от общего числа стационарных торговых объектов городского округа Тольятти</w:t>
            </w:r>
          </w:p>
          <w:p w:rsidR="002F151B" w:rsidRPr="00662775" w:rsidRDefault="002F151B" w:rsidP="0041393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F32040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457B21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8E79C6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8E79C6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5,4</w:t>
            </w:r>
            <w:r>
              <w:rPr>
                <w:rFonts w:ascii="Times New Roman" w:eastAsiaTheme="minorHAnsi" w:hAnsi="Times New Roman"/>
                <w:vanish/>
              </w:rPr>
              <w:t xml:space="preserve">онодательствомсоответствии с договорами нных с нарушением действующего законодательства </w:t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  <w:r>
              <w:rPr>
                <w:rFonts w:ascii="Times New Roman" w:eastAsiaTheme="minorHAnsi" w:hAnsi="Times New Roman"/>
                <w:vanish/>
              </w:rPr>
              <w:pgNum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457B21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457B21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457B21" w:rsidP="00F320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</w:tr>
      <w:tr w:rsidR="00A92763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3" w:rsidRPr="002F151B" w:rsidRDefault="00A92763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lastRenderedPageBreak/>
              <w:t>1.2</w:t>
            </w:r>
          </w:p>
        </w:tc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63" w:rsidRPr="00662775" w:rsidRDefault="00A92763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hAnsi="Times New Roman"/>
                <w:b/>
              </w:rPr>
              <w:t xml:space="preserve">Задача 2. </w:t>
            </w:r>
            <w:r w:rsidRPr="00662775">
              <w:rPr>
                <w:rFonts w:ascii="Times New Roman" w:hAnsi="Times New Roman"/>
              </w:rPr>
              <w:t>Взаимодействие предпринимателей с органами муниципальной власти</w:t>
            </w:r>
          </w:p>
        </w:tc>
      </w:tr>
      <w:tr w:rsidR="002F151B" w:rsidRPr="00A92763" w:rsidTr="005B0093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92763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4C436E" w:rsidRDefault="002F151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4C436E">
              <w:rPr>
                <w:rFonts w:ascii="Times New Roman" w:hAnsi="Times New Roman" w:cs="Times New Roman"/>
                <w:b w:val="0"/>
              </w:rPr>
              <w:t>Проведение конкурсов, фестивалей профессионального мастерства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662775" w:rsidRDefault="009D0E7E" w:rsidP="00234B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Количество проведенных конкурсов, фестивалей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2F151B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1B" w:rsidRPr="00A92763" w:rsidRDefault="00A43DCB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</w:tr>
      <w:tr w:rsidR="006038D5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Pr="002F151B" w:rsidRDefault="006038D5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Pr="004C436E" w:rsidRDefault="006038D5" w:rsidP="00D60ADA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4C436E">
              <w:rPr>
                <w:rFonts w:ascii="Times New Roman" w:hAnsi="Times New Roman" w:cs="Times New Roman"/>
                <w:b w:val="0"/>
              </w:rPr>
              <w:t>Организация муниципальных ярмарок на территории городского округа Тольятти в соответствии с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Pr="00662775" w:rsidRDefault="006038D5" w:rsidP="00234B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Количество организованных ярмарок</w:t>
            </w:r>
          </w:p>
          <w:p w:rsidR="006038D5" w:rsidRPr="00662775" w:rsidRDefault="006038D5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Pr="002F151B" w:rsidRDefault="006038D5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Pr="002F151B" w:rsidRDefault="006038D5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Default="006038D5" w:rsidP="006038D5">
            <w:pPr>
              <w:jc w:val="center"/>
            </w:pPr>
            <w:r w:rsidRPr="0037760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Default="006038D5" w:rsidP="006038D5">
            <w:pPr>
              <w:jc w:val="center"/>
            </w:pPr>
            <w:r w:rsidRPr="0037760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Default="006038D5" w:rsidP="006038D5">
            <w:pPr>
              <w:jc w:val="center"/>
            </w:pPr>
            <w:r w:rsidRPr="0037760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Default="006038D5" w:rsidP="006038D5">
            <w:pPr>
              <w:jc w:val="center"/>
            </w:pPr>
            <w:r w:rsidRPr="00377606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5" w:rsidRDefault="006038D5" w:rsidP="006038D5">
            <w:pPr>
              <w:jc w:val="center"/>
            </w:pPr>
            <w:r w:rsidRPr="00377606">
              <w:rPr>
                <w:rFonts w:ascii="Times New Roman" w:eastAsiaTheme="minorHAnsi" w:hAnsi="Times New Roman"/>
              </w:rPr>
              <w:t>10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581E1D" w:rsidRDefault="00A43DC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81E1D">
              <w:rPr>
                <w:rFonts w:ascii="Times New Roman" w:hAnsi="Times New Roman" w:cs="Times New Roman"/>
                <w:b w:val="0"/>
              </w:rPr>
              <w:t xml:space="preserve">Разработка минимальных требований к внешним требованиям к нестационарным торговым </w:t>
            </w:r>
            <w:r w:rsidRPr="00581E1D">
              <w:rPr>
                <w:rFonts w:ascii="Times New Roman" w:hAnsi="Times New Roman" w:cs="Times New Roman"/>
                <w:b w:val="0"/>
              </w:rPr>
              <w:lastRenderedPageBreak/>
              <w:t>объектам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662775" w:rsidRDefault="00116599" w:rsidP="0011659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lastRenderedPageBreak/>
              <w:t>Количество разработанных нормативных актов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16599" w:rsidP="001165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lastRenderedPageBreak/>
              <w:t>1.3</w:t>
            </w:r>
          </w:p>
        </w:tc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662775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hAnsi="Times New Roman"/>
                <w:b/>
              </w:rPr>
              <w:t>Задача 3. Увеличение поступлений налоговых и неналоговых доходов в городской бюджет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9D74A1" w:rsidRDefault="00A43DC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D74A1">
              <w:rPr>
                <w:rFonts w:ascii="Times New Roman" w:hAnsi="Times New Roman" w:cs="Times New Roman"/>
                <w:b w:val="0"/>
              </w:rPr>
              <w:t>Актуализация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662775" w:rsidRDefault="00A43DCB" w:rsidP="00234B5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Степень актуальности схемы размещения нестационарных торговых объектов на территории городского округа Тольятти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</w:tr>
      <w:tr w:rsidR="009D74A1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A92763" w:rsidRDefault="009D74A1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D74A1">
              <w:rPr>
                <w:rFonts w:ascii="Times New Roman" w:hAnsi="Times New Roman" w:cs="Times New Roman"/>
                <w:b w:val="0"/>
              </w:rPr>
              <w:t>Проведение совместно с Пенсионным фондом РФ информационно-разъяснительных мероприятий по снижению неформальной занятости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662775" w:rsidRDefault="009D74A1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>Количество проведенных информационно-разъяснительных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A92763" w:rsidRDefault="009D74A1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DE048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9D74A1">
            <w:pPr>
              <w:jc w:val="center"/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9D74A1">
            <w:pPr>
              <w:jc w:val="center"/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9D74A1">
            <w:pPr>
              <w:jc w:val="center"/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9D74A1" w:rsidRDefault="009D74A1" w:rsidP="009D74A1">
            <w:pPr>
              <w:jc w:val="center"/>
            </w:pPr>
            <w:r w:rsidRPr="009D74A1">
              <w:rPr>
                <w:rFonts w:ascii="Times New Roman" w:eastAsiaTheme="minorHAnsi" w:hAnsi="Times New Roman"/>
              </w:rPr>
              <w:t>6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662775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hAnsi="Times New Roman"/>
                <w:b/>
              </w:rPr>
              <w:t xml:space="preserve">Задача 4. </w:t>
            </w:r>
            <w:r w:rsidRPr="00662775">
              <w:rPr>
                <w:rFonts w:ascii="Times New Roman" w:hAnsi="Times New Roman"/>
              </w:rPr>
              <w:t>Ограничение розничной продажи алкогольной продукции и пресечение несанкционированной торговли</w:t>
            </w:r>
          </w:p>
        </w:tc>
      </w:tr>
      <w:tr w:rsidR="00A43DCB" w:rsidRPr="00A92763" w:rsidTr="009F62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CB" w:rsidRPr="00A92763" w:rsidRDefault="00A43DC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F621B">
              <w:rPr>
                <w:rFonts w:ascii="Times New Roman" w:hAnsi="Times New Roman" w:cs="Times New Roman"/>
                <w:b w:val="0"/>
              </w:rPr>
              <w:t>Определение границ прилегающих территорий к детским, образовательным, медицинским организациям, объектам спорта, объектам военного назначения, а также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продукции, в городском округе Тольятти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662775" w:rsidRDefault="00A43DCB" w:rsidP="00234B5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662775">
              <w:rPr>
                <w:rFonts w:ascii="Times New Roman" w:hAnsi="Times New Roman" w:cs="Times New Roman"/>
                <w:b w:val="0"/>
              </w:rPr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  <w:p w:rsidR="00A43DCB" w:rsidRPr="00662775" w:rsidRDefault="00A43DCB" w:rsidP="00234B5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66277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lastRenderedPageBreak/>
              <w:t>1.4.2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D17A3" w:rsidP="00AA0B2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A0B28">
              <w:rPr>
                <w:rFonts w:ascii="Times New Roman" w:hAnsi="Times New Roman" w:cs="Times New Roman"/>
                <w:b w:val="0"/>
              </w:rPr>
              <w:t xml:space="preserve">Выявление </w:t>
            </w:r>
            <w:r w:rsidR="00AA0B28" w:rsidRPr="008A1960">
              <w:rPr>
                <w:rFonts w:ascii="Times New Roman" w:hAnsi="Times New Roman" w:cs="Times New Roman"/>
                <w:b w:val="0"/>
              </w:rPr>
              <w:t>а</w:t>
            </w:r>
            <w:r w:rsidR="00A43DCB" w:rsidRPr="008A1960">
              <w:rPr>
                <w:rFonts w:ascii="Times New Roman" w:hAnsi="Times New Roman" w:cs="Times New Roman"/>
                <w:b w:val="0"/>
              </w:rPr>
              <w:t>дминистративных правонарушений, ответственность за которые предусмотрена</w:t>
            </w:r>
            <w:r w:rsidR="00A43DCB" w:rsidRPr="00AA0B28">
              <w:rPr>
                <w:rFonts w:ascii="Times New Roman" w:hAnsi="Times New Roman" w:cs="Times New Roman"/>
                <w:b w:val="0"/>
              </w:rPr>
              <w:t xml:space="preserve"> статьей 6.5 Закона Самарской области от 01.11.2007г. № 115-ГД «Об административных правонарушениях на территории Самарской области» в целях реализации Закона Самарской области от 31.01.2011 г. № 3-ГД «О мерах по ограничению потребления (распития) алкогольной продукции на территории Самарской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8A1960" w:rsidRDefault="00A43DCB" w:rsidP="005B009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Cs/>
              </w:rPr>
            </w:pPr>
            <w:r w:rsidRPr="008A1960">
              <w:rPr>
                <w:rFonts w:ascii="Times New Roman" w:eastAsiaTheme="minorHAnsi" w:hAnsi="Times New Roman"/>
                <w:bCs/>
              </w:rPr>
              <w:t>Доля выявленных административных правонарушений к общему количеству  обследованных торговых объектов потребительского рынка, торгующи</w:t>
            </w:r>
            <w:r w:rsidR="008A1960">
              <w:rPr>
                <w:rFonts w:ascii="Times New Roman" w:eastAsiaTheme="minorHAnsi" w:hAnsi="Times New Roman"/>
                <w:bCs/>
              </w:rPr>
              <w:t>х</w:t>
            </w:r>
            <w:r w:rsidRPr="008A1960">
              <w:rPr>
                <w:rFonts w:ascii="Times New Roman" w:eastAsiaTheme="minorHAnsi" w:hAnsi="Times New Roman"/>
                <w:bCs/>
              </w:rPr>
              <w:t xml:space="preserve"> алкогольн</w:t>
            </w:r>
            <w:r w:rsidR="008A1960">
              <w:rPr>
                <w:rFonts w:ascii="Times New Roman" w:eastAsiaTheme="minorHAnsi" w:hAnsi="Times New Roman"/>
                <w:bCs/>
              </w:rPr>
              <w:t>ой продукц</w:t>
            </w:r>
            <w:r w:rsidR="00181566">
              <w:rPr>
                <w:rFonts w:ascii="Times New Roman" w:eastAsiaTheme="minorHAnsi" w:hAnsi="Times New Roman"/>
                <w:bCs/>
              </w:rPr>
              <w:t>и</w:t>
            </w:r>
            <w:r w:rsidR="008A1960">
              <w:rPr>
                <w:rFonts w:ascii="Times New Roman" w:eastAsiaTheme="minorHAnsi" w:hAnsi="Times New Roman"/>
                <w:bCs/>
              </w:rPr>
              <w:t>ей</w:t>
            </w:r>
          </w:p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181566" w:rsidP="00744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D1195" w:rsidP="005D11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D1195" w:rsidP="00744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D1195" w:rsidP="005D11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D1195" w:rsidP="007447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D1195" w:rsidP="005D11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</w:tr>
      <w:tr w:rsidR="00A43DCB" w:rsidRPr="00A92763" w:rsidTr="005B0093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9941F0" w:rsidRDefault="00A43DCB" w:rsidP="00D60AD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941F0">
              <w:rPr>
                <w:rFonts w:ascii="Times New Roman" w:hAnsi="Times New Roman" w:cs="Times New Roman"/>
                <w:b w:val="0"/>
              </w:rPr>
              <w:t>Организация работы по вывозу незаконно размещенных объектов потребительского рынка городского округа Тольятти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9941F0" w:rsidRDefault="00A43DCB" w:rsidP="005446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941F0">
              <w:rPr>
                <w:rFonts w:ascii="Times New Roman" w:eastAsiaTheme="minorHAnsi" w:hAnsi="Times New Roman"/>
              </w:rPr>
              <w:t>Доля вывезенных незаконно размещенных объектов городского округа Тольятти от количества выявленных объектов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A43D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</w:t>
            </w:r>
          </w:p>
        </w:tc>
      </w:tr>
      <w:tr w:rsidR="00A43DCB" w:rsidRPr="00A92763" w:rsidTr="005B0093">
        <w:tc>
          <w:tcPr>
            <w:tcW w:w="15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hAnsi="Times New Roman"/>
                <w:b/>
              </w:rPr>
              <w:t xml:space="preserve">Цель 2: </w:t>
            </w:r>
            <w:r w:rsidRPr="00A92763">
              <w:rPr>
                <w:rFonts w:ascii="Times New Roman" w:hAnsi="Times New Roman"/>
                <w:b/>
                <w:bCs/>
                <w:color w:val="000000"/>
              </w:rPr>
              <w:t>Создание условий для эффективного использования рекламного пространства с учетом современных технологий и тенденций развития сферы наружной рекламы.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hAnsi="Times New Roman"/>
                <w:b/>
              </w:rPr>
              <w:t>Задача 1. Упорядочение размещения объектов наружной рекламы на территории городского округа Тольятти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AD17A3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173F2C">
              <w:rPr>
                <w:rFonts w:ascii="Times New Roman" w:hAnsi="Times New Roman"/>
              </w:rPr>
              <w:t xml:space="preserve">Включение в схему размещения рекламных конструкций на территории городского округа Тольятти дополнительных возможных </w:t>
            </w:r>
            <w:r w:rsidRPr="00173F2C">
              <w:rPr>
                <w:rFonts w:ascii="Times New Roman" w:hAnsi="Times New Roman"/>
              </w:rPr>
              <w:lastRenderedPageBreak/>
              <w:t>мест размещения рекламных конструкций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A43DCB" w:rsidP="005F6E2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173F2C">
              <w:rPr>
                <w:rFonts w:ascii="Times New Roman" w:eastAsiaTheme="minorHAnsi" w:hAnsi="Times New Roman"/>
              </w:rPr>
              <w:lastRenderedPageBreak/>
              <w:t xml:space="preserve">Доля возможных мест установки рекламных конструкций от общего количества </w:t>
            </w:r>
            <w:r w:rsidRPr="00173F2C">
              <w:rPr>
                <w:rFonts w:ascii="Times New Roman" w:eastAsiaTheme="minorHAnsi" w:hAnsi="Times New Roman"/>
              </w:rPr>
              <w:lastRenderedPageBreak/>
              <w:t>обследованных мест для определения возможности размещения рекламных конструкций на территории городского округа Тольятти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173F2C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931C2A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3D5ED8" w:rsidP="00173F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3D5ED8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3D5ED8" w:rsidP="00173F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173F2C" w:rsidRDefault="003D5ED8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lastRenderedPageBreak/>
              <w:t>2.2</w:t>
            </w:r>
          </w:p>
        </w:tc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hAnsi="Times New Roman"/>
              </w:rPr>
              <w:t>Задача 2. Обеспечение взаимодействия органов местного самоуправления с населением городского округа средствами социальной рекламы</w:t>
            </w:r>
          </w:p>
        </w:tc>
      </w:tr>
      <w:tr w:rsidR="00A43DCB" w:rsidRPr="00A92763" w:rsidTr="005B0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92763">
              <w:rPr>
                <w:rFonts w:ascii="Times New Roman" w:eastAsiaTheme="minorHAnsi" w:hAnsi="Times New Roman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A43DCB" w:rsidP="002F151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AE0267">
              <w:rPr>
                <w:rFonts w:ascii="Times New Roman" w:hAnsi="Times New Roman"/>
              </w:rPr>
              <w:t>Изготовление и размещение социальной рекламы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E0267" w:rsidRDefault="00A43DCB" w:rsidP="005446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E0267">
              <w:rPr>
                <w:rFonts w:ascii="Times New Roman" w:eastAsiaTheme="minorHAnsi" w:hAnsi="Times New Roman"/>
              </w:rPr>
              <w:t>Уровень доступности информации (осведомленности) населения по социально значимым вопросам и праздничным событиям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Pr="00A92763" w:rsidRDefault="005F6E2F" w:rsidP="005F6E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85</w:t>
            </w:r>
          </w:p>
        </w:tc>
      </w:tr>
    </w:tbl>
    <w:p w:rsidR="002F151B" w:rsidRDefault="002F151B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</w:pPr>
    </w:p>
    <w:p w:rsidR="00553CA3" w:rsidRDefault="00553CA3" w:rsidP="002F151B">
      <w:pPr>
        <w:pStyle w:val="a3"/>
        <w:rPr>
          <w:rFonts w:ascii="Times New Roman" w:hAnsi="Times New Roman"/>
          <w:sz w:val="28"/>
          <w:szCs w:val="28"/>
        </w:rPr>
        <w:sectPr w:rsidR="00553CA3" w:rsidSect="00553CA3">
          <w:pgSz w:w="16838" w:h="11906" w:orient="landscape" w:code="9"/>
          <w:pgMar w:top="709" w:right="1389" w:bottom="993" w:left="1134" w:header="709" w:footer="709" w:gutter="0"/>
          <w:cols w:space="708"/>
          <w:docGrid w:linePitch="360"/>
        </w:sectPr>
      </w:pPr>
    </w:p>
    <w:p w:rsidR="00553CA3" w:rsidRPr="00553CA3" w:rsidRDefault="00553CA3" w:rsidP="00553CA3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b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553CA3" w:rsidRDefault="00553CA3" w:rsidP="00553CA3">
      <w:pPr>
        <w:pStyle w:val="a3"/>
        <w:autoSpaceDE w:val="0"/>
        <w:autoSpaceDN w:val="0"/>
        <w:adjustRightInd w:val="0"/>
        <w:ind w:left="928"/>
        <w:rPr>
          <w:rFonts w:ascii="Times New Roman" w:eastAsiaTheme="minorHAnsi" w:hAnsi="Times New Roman"/>
          <w:sz w:val="28"/>
          <w:szCs w:val="28"/>
        </w:rPr>
      </w:pPr>
    </w:p>
    <w:p w:rsidR="00553CA3" w:rsidRP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53CA3">
        <w:rPr>
          <w:rFonts w:ascii="Times New Roman" w:eastAsiaTheme="minorHAnsi" w:hAnsi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лет</w:t>
      </w:r>
      <w:r w:rsidRPr="00553CA3">
        <w:rPr>
          <w:rFonts w:ascii="Times New Roman" w:eastAsiaTheme="minorHAnsi" w:hAnsi="Times New Roman"/>
          <w:sz w:val="28"/>
          <w:szCs w:val="28"/>
        </w:rPr>
        <w:t>, объем финансирования муниципальной программы на период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- 20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годы составит </w:t>
      </w:r>
      <w:r>
        <w:rPr>
          <w:rFonts w:ascii="Times New Roman" w:eastAsiaTheme="minorHAnsi" w:hAnsi="Times New Roman"/>
          <w:sz w:val="28"/>
          <w:szCs w:val="28"/>
        </w:rPr>
        <w:t>10 00</w:t>
      </w:r>
      <w:r w:rsidRPr="00553CA3">
        <w:rPr>
          <w:rFonts w:ascii="Times New Roman" w:eastAsiaTheme="minorHAnsi" w:hAnsi="Times New Roman"/>
          <w:sz w:val="28"/>
          <w:szCs w:val="28"/>
        </w:rPr>
        <w:t>0 тыс. рублей за счет средств городского округа Тольятти, в том числе по годам:</w:t>
      </w:r>
    </w:p>
    <w:p w:rsidR="00553CA3" w:rsidRP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1 600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в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553CA3" w:rsidRP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1 800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в 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году;</w:t>
      </w:r>
    </w:p>
    <w:p w:rsid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 w:rsidRPr="00553CA3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2 000</w:t>
      </w:r>
      <w:r w:rsidRPr="00553CA3">
        <w:rPr>
          <w:rFonts w:ascii="Times New Roman" w:eastAsiaTheme="minorHAnsi" w:hAnsi="Times New Roman"/>
          <w:sz w:val="28"/>
          <w:szCs w:val="28"/>
        </w:rPr>
        <w:t xml:space="preserve"> тыс. рублей в 201</w:t>
      </w:r>
      <w:r>
        <w:rPr>
          <w:rFonts w:ascii="Times New Roman" w:eastAsiaTheme="minorHAnsi" w:hAnsi="Times New Roman"/>
          <w:sz w:val="28"/>
          <w:szCs w:val="28"/>
        </w:rPr>
        <w:t>9 году;</w:t>
      </w:r>
    </w:p>
    <w:p w:rsid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- 2 200 тыс. рублей в 2020 году;</w:t>
      </w:r>
    </w:p>
    <w:p w:rsidR="00553CA3" w:rsidRPr="00553CA3" w:rsidRDefault="00553CA3" w:rsidP="00553CA3">
      <w:pPr>
        <w:pStyle w:val="a3"/>
        <w:autoSpaceDE w:val="0"/>
        <w:autoSpaceDN w:val="0"/>
        <w:adjustRightInd w:val="0"/>
        <w:spacing w:line="360" w:lineRule="auto"/>
        <w:ind w:left="92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07FED">
        <w:rPr>
          <w:rFonts w:ascii="Times New Roman" w:eastAsiaTheme="minorHAnsi" w:hAnsi="Times New Roman"/>
          <w:sz w:val="28"/>
          <w:szCs w:val="28"/>
        </w:rPr>
        <w:t>2 400 тыс. рублей в 2021 году.</w:t>
      </w:r>
    </w:p>
    <w:p w:rsidR="00553CA3" w:rsidRPr="00553CA3" w:rsidRDefault="00553CA3" w:rsidP="00553CA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F07FED" w:rsidRPr="00F07FED" w:rsidRDefault="00F07FED" w:rsidP="00F07FED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Механизм реализации муниципальной программы</w:t>
      </w:r>
    </w:p>
    <w:p w:rsid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F07FED">
        <w:rPr>
          <w:rFonts w:ascii="Times New Roman" w:eastAsiaTheme="minorHAnsi" w:hAnsi="Times New Roman"/>
          <w:bCs/>
          <w:sz w:val="28"/>
          <w:szCs w:val="28"/>
        </w:rPr>
        <w:t>Управление Программой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конкретных результатов реализации мероприятий Программы.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F07FED">
        <w:rPr>
          <w:rFonts w:ascii="Times New Roman" w:eastAsiaTheme="minorHAnsi" w:hAnsi="Times New Roman"/>
          <w:bCs/>
          <w:sz w:val="28"/>
          <w:szCs w:val="28"/>
        </w:rPr>
        <w:t>Исполнитель Программы несет ответственность за своевременное и полное выполнение мероприятий.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Pr="00F07FED">
        <w:rPr>
          <w:rFonts w:ascii="Times New Roman" w:eastAsiaTheme="minorHAnsi" w:hAnsi="Times New Roman"/>
          <w:bCs/>
          <w:sz w:val="28"/>
          <w:szCs w:val="28"/>
        </w:rPr>
        <w:t>Реализация программных мероприятий, требующих бюджетного финансирования, осуществляется в форме муниципального заказа.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proofErr w:type="gramStart"/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Главным исполнителем и координатором (заказчиком) Программы является Управление потребительского рынка мэрии городского округа Тольятти, которое организует, координирует и вносит предложения по внесению изменений в муниципальную Программу, а также предоставляет отчеты за отчетный период в соответствии с </w:t>
      </w:r>
      <w:hyperlink r:id="rId7" w:history="1">
        <w:r w:rsidRPr="00F07FED">
          <w:rPr>
            <w:rFonts w:ascii="Times New Roman" w:eastAsiaTheme="minorHAnsi" w:hAnsi="Times New Roman"/>
            <w:bCs/>
            <w:sz w:val="28"/>
            <w:szCs w:val="28"/>
          </w:rPr>
          <w:t>Порядком</w:t>
        </w:r>
      </w:hyperlink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 N</w:t>
      </w:r>
      <w:proofErr w:type="gramEnd"/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 2546-п/1.</w:t>
      </w:r>
    </w:p>
    <w:p w:rsid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ab/>
      </w:r>
      <w:proofErr w:type="gramStart"/>
      <w:r w:rsidRPr="00F07FED"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 w:rsidRPr="00F07FED">
        <w:rPr>
          <w:rFonts w:ascii="Times New Roman" w:eastAsiaTheme="minorHAnsi" w:hAnsi="Times New Roman"/>
          <w:bCs/>
          <w:sz w:val="28"/>
          <w:szCs w:val="28"/>
        </w:rPr>
        <w:t xml:space="preserve"> реализацией Программы осуществляет по итогам каждого года Дума городского округа Тольятти в рамках осуществления контрольных полномочий.</w:t>
      </w:r>
    </w:p>
    <w:p w:rsidR="00F07FED" w:rsidRPr="00F07FED" w:rsidRDefault="00F07FED" w:rsidP="00F07FED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</w:rPr>
      </w:pPr>
      <w:r w:rsidRPr="00F07FED">
        <w:rPr>
          <w:rFonts w:ascii="Times New Roman" w:eastAsiaTheme="minorHAnsi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F07FED" w:rsidRPr="00F07FED" w:rsidRDefault="00F07FED" w:rsidP="00F07FED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F07FED" w:rsidRPr="00EF305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Реализация мероприятий программы позволит:</w:t>
      </w:r>
    </w:p>
    <w:p w:rsidR="00F07FED" w:rsidRPr="00EF305D" w:rsidRDefault="00EF305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F07FED" w:rsidRPr="00EF305D">
        <w:rPr>
          <w:rFonts w:ascii="Times New Roman" w:eastAsiaTheme="minorHAnsi" w:hAnsi="Times New Roman"/>
          <w:bCs/>
          <w:sz w:val="28"/>
          <w:szCs w:val="28"/>
        </w:rPr>
        <w:t xml:space="preserve">создать условия для наиболее полного </w:t>
      </w:r>
      <w:r w:rsidRPr="00EF305D">
        <w:rPr>
          <w:rFonts w:ascii="Times New Roman" w:eastAsiaTheme="minorHAnsi" w:hAnsi="Times New Roman"/>
          <w:bCs/>
          <w:sz w:val="28"/>
          <w:szCs w:val="28"/>
        </w:rPr>
        <w:t>обеспечения</w:t>
      </w:r>
      <w:r w:rsidR="00F07FED" w:rsidRPr="00EF305D">
        <w:rPr>
          <w:rFonts w:ascii="Times New Roman" w:eastAsiaTheme="minorHAnsi" w:hAnsi="Times New Roman"/>
          <w:bCs/>
          <w:sz w:val="28"/>
          <w:szCs w:val="28"/>
        </w:rPr>
        <w:t xml:space="preserve"> населения потребительскими товарами и услугами и полноты по ассортименту, структуре предложений на потребительском рынке качественных товаров, в том числе местных производителей;</w:t>
      </w:r>
    </w:p>
    <w:p w:rsidR="00F07FED" w:rsidRPr="00EF305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- повысить престиж профессий</w:t>
      </w:r>
      <w:r w:rsidR="00BF5F79" w:rsidRPr="00EF305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F305D">
        <w:rPr>
          <w:rFonts w:ascii="Times New Roman" w:eastAsiaTheme="minorHAnsi" w:hAnsi="Times New Roman"/>
          <w:bCs/>
          <w:sz w:val="28"/>
          <w:szCs w:val="28"/>
        </w:rPr>
        <w:t xml:space="preserve"> в сфере потребительского рынка;</w:t>
      </w:r>
    </w:p>
    <w:p w:rsidR="00F07FED" w:rsidRPr="00EF305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- увеличить оборот розничной торговли на душу населения в городском округе Тольятти;</w:t>
      </w:r>
    </w:p>
    <w:p w:rsidR="00F07FED" w:rsidRPr="00EF305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- снизить задолженность перед бюджетом городского округа Тольятти (в сфере потребительского рынка и рекламного рынка);</w:t>
      </w:r>
    </w:p>
    <w:p w:rsidR="00F07FED" w:rsidRPr="00EF305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- обеспечить соответствие размещенных рекламных конструкций требованиям действующего законодательства в области рекламы;</w:t>
      </w:r>
    </w:p>
    <w:p w:rsidR="00F07FED" w:rsidRPr="00F07FED" w:rsidRDefault="00F07FED" w:rsidP="00F07F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  <w:r w:rsidRPr="00EF305D">
        <w:rPr>
          <w:rFonts w:ascii="Times New Roman" w:eastAsiaTheme="minorHAnsi" w:hAnsi="Times New Roman"/>
          <w:bCs/>
          <w:sz w:val="28"/>
          <w:szCs w:val="28"/>
        </w:rPr>
        <w:t>- обеспечить потребности города в размещении социальной рекламы.</w:t>
      </w:r>
    </w:p>
    <w:p w:rsidR="00F07FED" w:rsidRPr="00687D88" w:rsidRDefault="00F07FED" w:rsidP="00BF5F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D88">
        <w:rPr>
          <w:rFonts w:ascii="Times New Roman" w:hAnsi="Times New Roman"/>
          <w:sz w:val="28"/>
          <w:szCs w:val="28"/>
        </w:rPr>
        <w:t xml:space="preserve">Формирование обновленной схемы размещения нестационарных торговых объектов на территории городского округа Тольятти приведет к </w:t>
      </w:r>
      <w:r w:rsidRPr="00687D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обеспечению территориальной доступности инфраструктуры торговли и услуг,</w:t>
      </w:r>
      <w:r w:rsidRPr="00687D88">
        <w:rPr>
          <w:rFonts w:ascii="Times New Roman" w:hAnsi="Times New Roman"/>
          <w:sz w:val="28"/>
          <w:szCs w:val="28"/>
        </w:rPr>
        <w:t xml:space="preserve"> упорядочению размещения законных нестационарных торговых объектов и снижению размещения незаконных нестационарных торговых объектов.</w:t>
      </w:r>
    </w:p>
    <w:p w:rsidR="00F07FED" w:rsidRPr="004C56B0" w:rsidRDefault="00F07FED" w:rsidP="00BF5F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C56B0">
        <w:rPr>
          <w:rFonts w:ascii="Times New Roman" w:hAnsi="Times New Roman"/>
          <w:sz w:val="28"/>
          <w:szCs w:val="28"/>
        </w:rPr>
        <w:t>Проведение совместно с Пенсионным фондом РФ информационно-разъяснительных мероприятий по с</w:t>
      </w:r>
      <w:r>
        <w:rPr>
          <w:rFonts w:ascii="Times New Roman" w:hAnsi="Times New Roman"/>
          <w:sz w:val="28"/>
          <w:szCs w:val="28"/>
        </w:rPr>
        <w:t>нижению неформальной занятости, п</w:t>
      </w:r>
      <w:r w:rsidRPr="004C56B0">
        <w:rPr>
          <w:rFonts w:ascii="Times New Roman" w:hAnsi="Times New Roman"/>
          <w:sz w:val="28"/>
          <w:szCs w:val="28"/>
        </w:rPr>
        <w:t xml:space="preserve">редоставление информации в налоговые органы по организациям и индивидуальным предпринимателям, с которым заключены договора на размещение и эксплуатацию нестационарных торговых объектов увеличат  </w:t>
      </w:r>
      <w:r w:rsidRPr="004C56B0">
        <w:rPr>
          <w:rFonts w:ascii="Times New Roman" w:hAnsi="Times New Roman"/>
          <w:sz w:val="28"/>
          <w:szCs w:val="28"/>
        </w:rPr>
        <w:lastRenderedPageBreak/>
        <w:t>долю налоговых поступлений</w:t>
      </w:r>
      <w:r w:rsidRPr="004C56B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4C5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субъектов малого и среднего предпринимательства</w:t>
      </w:r>
      <w:r w:rsidRPr="004C56B0">
        <w:rPr>
          <w:rFonts w:ascii="Times New Roman" w:hAnsi="Times New Roman"/>
          <w:sz w:val="28"/>
          <w:szCs w:val="28"/>
        </w:rPr>
        <w:t xml:space="preserve"> на 25%.</w:t>
      </w:r>
    </w:p>
    <w:p w:rsidR="00F07FED" w:rsidRPr="004C56B0" w:rsidRDefault="00F07FED" w:rsidP="00BF5F79">
      <w:pPr>
        <w:spacing w:line="360" w:lineRule="auto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C56B0">
        <w:rPr>
          <w:rFonts w:ascii="Times New Roman" w:hAnsi="Times New Roman"/>
          <w:sz w:val="28"/>
          <w:szCs w:val="28"/>
        </w:rPr>
        <w:tab/>
        <w:t xml:space="preserve">Проведение мониторинга цен на отдельные виды социально значимых продовольственных товаров первой необходимости является необходимым условием и информационной базой для проведения анализа и осуществления </w:t>
      </w:r>
      <w:proofErr w:type="gramStart"/>
      <w:r w:rsidRPr="004C56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C56B0">
        <w:rPr>
          <w:rFonts w:ascii="Times New Roman" w:hAnsi="Times New Roman"/>
          <w:sz w:val="28"/>
          <w:szCs w:val="28"/>
        </w:rPr>
        <w:t xml:space="preserve"> ценовой ситуацией на продовольственном рынке города.</w:t>
      </w:r>
      <w:r w:rsidRPr="004C56B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07FED" w:rsidRPr="00120C7F" w:rsidRDefault="00F07FED" w:rsidP="00BF5F79">
      <w:pPr>
        <w:spacing w:line="36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C56B0">
        <w:rPr>
          <w:rFonts w:ascii="Times New Roman" w:hAnsi="Times New Roman"/>
          <w:sz w:val="28"/>
          <w:szCs w:val="28"/>
        </w:rPr>
        <w:tab/>
      </w:r>
      <w:r w:rsidRPr="00120C7F">
        <w:rPr>
          <w:rFonts w:ascii="Times New Roman" w:hAnsi="Times New Roman"/>
          <w:sz w:val="28"/>
          <w:szCs w:val="28"/>
        </w:rPr>
        <w:t xml:space="preserve">Мониторинг предприятий торговли, общественного питания, бытового обслуживания населения и создание информационной системы электронного реестра позволит управлению потребительского рынка иметь актуальную информацию на определенную дату о хозяйствующих субъектах, что </w:t>
      </w:r>
      <w:r>
        <w:rPr>
          <w:rFonts w:ascii="Times New Roman" w:hAnsi="Times New Roman"/>
          <w:sz w:val="28"/>
          <w:szCs w:val="28"/>
        </w:rPr>
        <w:t>предоставит возможность оперативно</w:t>
      </w:r>
      <w:r w:rsidRPr="00120C7F">
        <w:rPr>
          <w:rFonts w:ascii="Times New Roman" w:hAnsi="Times New Roman"/>
          <w:sz w:val="28"/>
          <w:szCs w:val="28"/>
        </w:rPr>
        <w:t xml:space="preserve"> отвечать на </w:t>
      </w:r>
      <w:r>
        <w:rPr>
          <w:rFonts w:ascii="Times New Roman" w:hAnsi="Times New Roman"/>
          <w:sz w:val="28"/>
          <w:szCs w:val="28"/>
        </w:rPr>
        <w:t>обращения</w:t>
      </w:r>
      <w:r w:rsidRPr="00120C7F">
        <w:rPr>
          <w:rFonts w:ascii="Times New Roman" w:hAnsi="Times New Roman"/>
          <w:sz w:val="28"/>
          <w:szCs w:val="28"/>
        </w:rPr>
        <w:t xml:space="preserve"> граждан, запросы </w:t>
      </w:r>
      <w:proofErr w:type="spellStart"/>
      <w:r w:rsidRPr="00120C7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20C7F">
        <w:rPr>
          <w:rFonts w:ascii="Times New Roman" w:hAnsi="Times New Roman"/>
          <w:sz w:val="28"/>
          <w:szCs w:val="28"/>
        </w:rPr>
        <w:t xml:space="preserve">, У МВД, прокуратуры. </w:t>
      </w:r>
    </w:p>
    <w:p w:rsidR="00F07FED" w:rsidRPr="004C56B0" w:rsidRDefault="00F07FED" w:rsidP="00BF5F7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B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ab/>
      </w:r>
      <w:r w:rsidRPr="004C5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состоянию на 01.01.2016г. в</w:t>
      </w:r>
      <w:r w:rsidRPr="004C56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Тольятти проживает более 39 тыс. инвалидов, из них инвалидов-колясочников – более 2,5 тыс</w:t>
      </w:r>
      <w:proofErr w:type="gramStart"/>
      <w:r w:rsidRPr="004C56B0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4C56B0">
        <w:rPr>
          <w:rFonts w:ascii="Times New Roman" w:eastAsia="Times New Roman" w:hAnsi="Times New Roman"/>
          <w:sz w:val="28"/>
          <w:szCs w:val="28"/>
          <w:lang w:eastAsia="ru-RU"/>
        </w:rPr>
        <w:t xml:space="preserve">ел. </w:t>
      </w:r>
      <w:r w:rsidRPr="004C56B0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обеспечения доступности предприятий потребительского рынка и услуг для лиц с ограниченными возможностями</w:t>
      </w:r>
      <w:r w:rsidRPr="004C56B0">
        <w:rPr>
          <w:rFonts w:ascii="Times New Roman" w:eastAsia="Times New Roman" w:hAnsi="Times New Roman"/>
          <w:sz w:val="28"/>
          <w:szCs w:val="28"/>
          <w:lang w:eastAsia="ru-RU"/>
        </w:rPr>
        <w:t> в городе остается актуальным.</w:t>
      </w:r>
      <w:r w:rsidRPr="004C5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7FED" w:rsidRDefault="00F07FED" w:rsidP="00BF5F79">
      <w:pPr>
        <w:pStyle w:val="2"/>
        <w:spacing w:after="0"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C56B0">
        <w:rPr>
          <w:sz w:val="28"/>
          <w:szCs w:val="28"/>
        </w:rPr>
        <w:tab/>
      </w:r>
      <w:proofErr w:type="gramStart"/>
      <w:r w:rsidRPr="004C56B0">
        <w:rPr>
          <w:sz w:val="28"/>
          <w:szCs w:val="28"/>
        </w:rPr>
        <w:t>В целях реализации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управлением потребительского рынка</w:t>
      </w:r>
      <w:proofErr w:type="gramEnd"/>
      <w:r w:rsidRPr="004C56B0">
        <w:rPr>
          <w:sz w:val="28"/>
          <w:szCs w:val="28"/>
        </w:rPr>
        <w:t xml:space="preserve"> на регулярной основе вносятся изменения в </w:t>
      </w:r>
      <w:r w:rsidRPr="004C56B0">
        <w:rPr>
          <w:rFonts w:eastAsia="Calibri"/>
          <w:sz w:val="28"/>
          <w:szCs w:val="28"/>
          <w:lang w:eastAsia="en-US"/>
        </w:rPr>
        <w:t>постановление мэрии городского округа То</w:t>
      </w:r>
      <w:r>
        <w:rPr>
          <w:rFonts w:eastAsia="Calibri"/>
          <w:sz w:val="28"/>
          <w:szCs w:val="28"/>
          <w:lang w:eastAsia="en-US"/>
        </w:rPr>
        <w:t>льятти от 13.07.2015 №2208-п</w:t>
      </w:r>
      <w:r w:rsidRPr="004C56B0">
        <w:rPr>
          <w:rFonts w:eastAsia="Calibri"/>
          <w:sz w:val="28"/>
          <w:szCs w:val="28"/>
          <w:lang w:eastAsia="en-US"/>
        </w:rPr>
        <w:t>/1  «Об определении</w:t>
      </w:r>
      <w:r w:rsidRPr="004C56B0">
        <w:rPr>
          <w:rFonts w:eastAsia="Calibri" w:cs="Calibri"/>
          <w:sz w:val="28"/>
          <w:szCs w:val="28"/>
          <w:lang w:eastAsia="en-US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Pr="004C56B0">
        <w:rPr>
          <w:rFonts w:eastAsia="Calibri"/>
          <w:sz w:val="28"/>
          <w:szCs w:val="28"/>
          <w:lang w:eastAsia="en-US"/>
        </w:rPr>
        <w:t>».</w:t>
      </w:r>
    </w:p>
    <w:p w:rsidR="00BF5F79" w:rsidRDefault="00BF5F79" w:rsidP="00BF5F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87D88">
        <w:rPr>
          <w:rFonts w:ascii="Times New Roman" w:hAnsi="Times New Roman"/>
          <w:sz w:val="28"/>
          <w:szCs w:val="28"/>
        </w:rPr>
        <w:t>Увеличение оборота розничной торговли городского округа Тольятти</w:t>
      </w:r>
    </w:p>
    <w:p w:rsidR="00BF5F79" w:rsidRPr="00687D88" w:rsidRDefault="00BF5F79" w:rsidP="00BF5F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1266"/>
        <w:gridCol w:w="1266"/>
        <w:gridCol w:w="1394"/>
        <w:gridCol w:w="1350"/>
        <w:gridCol w:w="1297"/>
      </w:tblGrid>
      <w:tr w:rsidR="00BF5F79" w:rsidRPr="00687D88" w:rsidTr="00AD17A3">
        <w:tc>
          <w:tcPr>
            <w:tcW w:w="2998" w:type="dxa"/>
            <w:vMerge w:val="restart"/>
            <w:shd w:val="clear" w:color="auto" w:fill="auto"/>
            <w:vAlign w:val="center"/>
          </w:tcPr>
          <w:p w:rsidR="00BF5F79" w:rsidRPr="003F2CF4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573" w:type="dxa"/>
            <w:gridSpan w:val="5"/>
          </w:tcPr>
          <w:p w:rsidR="00BF5F79" w:rsidRPr="003F2CF4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F5F79" w:rsidRPr="00687D88" w:rsidTr="00AD17A3">
        <w:trPr>
          <w:trHeight w:val="481"/>
        </w:trPr>
        <w:tc>
          <w:tcPr>
            <w:tcW w:w="2998" w:type="dxa"/>
            <w:vMerge/>
            <w:shd w:val="clear" w:color="auto" w:fill="auto"/>
          </w:tcPr>
          <w:p w:rsidR="00BF5F79" w:rsidRPr="003F2CF4" w:rsidRDefault="00BF5F79" w:rsidP="00AD17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F5F79" w:rsidRPr="003F2CF4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6" w:type="dxa"/>
            <w:shd w:val="clear" w:color="auto" w:fill="auto"/>
          </w:tcPr>
          <w:p w:rsidR="00BF5F79" w:rsidRPr="003F2CF4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94" w:type="dxa"/>
            <w:shd w:val="clear" w:color="auto" w:fill="auto"/>
          </w:tcPr>
          <w:p w:rsidR="00BF5F79" w:rsidRPr="003F2CF4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:rsidR="00BF5F79" w:rsidRPr="009B282D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2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7" w:type="dxa"/>
          </w:tcPr>
          <w:p w:rsidR="00BF5F79" w:rsidRPr="009B282D" w:rsidRDefault="00BF5F79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F5F79" w:rsidRPr="00687D88" w:rsidTr="00AD17A3">
        <w:trPr>
          <w:trHeight w:val="481"/>
        </w:trPr>
        <w:tc>
          <w:tcPr>
            <w:tcW w:w="2998" w:type="dxa"/>
            <w:shd w:val="clear" w:color="auto" w:fill="auto"/>
          </w:tcPr>
          <w:p w:rsidR="00BF5F79" w:rsidRPr="003F2CF4" w:rsidRDefault="00BF5F79" w:rsidP="00AD17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4"/>
                <w:szCs w:val="24"/>
              </w:rPr>
              <w:t>Оборот розничной торговли городского округа Тольятти (млн. руб. в ценах соответствующих лет)</w:t>
            </w:r>
          </w:p>
        </w:tc>
        <w:tc>
          <w:tcPr>
            <w:tcW w:w="1266" w:type="dxa"/>
          </w:tcPr>
          <w:p w:rsidR="00BF5F79" w:rsidRPr="003F2CF4" w:rsidRDefault="00C91797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181973,1</w:t>
            </w:r>
          </w:p>
        </w:tc>
        <w:tc>
          <w:tcPr>
            <w:tcW w:w="1266" w:type="dxa"/>
            <w:shd w:val="clear" w:color="auto" w:fill="auto"/>
          </w:tcPr>
          <w:p w:rsidR="00BF5F79" w:rsidRPr="003F2CF4" w:rsidRDefault="00C91797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196241,6</w:t>
            </w:r>
          </w:p>
        </w:tc>
        <w:tc>
          <w:tcPr>
            <w:tcW w:w="1394" w:type="dxa"/>
            <w:shd w:val="clear" w:color="auto" w:fill="auto"/>
          </w:tcPr>
          <w:p w:rsidR="00BF5F79" w:rsidRPr="003F2CF4" w:rsidRDefault="00C91797" w:rsidP="00AD1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F4">
              <w:rPr>
                <w:rFonts w:ascii="Times New Roman" w:hAnsi="Times New Roman"/>
                <w:sz w:val="26"/>
                <w:szCs w:val="26"/>
              </w:rPr>
              <w:t>205816,9</w:t>
            </w:r>
          </w:p>
        </w:tc>
        <w:tc>
          <w:tcPr>
            <w:tcW w:w="1350" w:type="dxa"/>
            <w:shd w:val="clear" w:color="auto" w:fill="auto"/>
          </w:tcPr>
          <w:p w:rsidR="00BF5F79" w:rsidRPr="003F2CF4" w:rsidRDefault="00C91797" w:rsidP="00AD17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sz w:val="26"/>
                <w:szCs w:val="26"/>
              </w:rPr>
              <w:t>216107,8</w:t>
            </w:r>
          </w:p>
        </w:tc>
        <w:tc>
          <w:tcPr>
            <w:tcW w:w="1297" w:type="dxa"/>
          </w:tcPr>
          <w:p w:rsidR="00BF5F79" w:rsidRPr="003F2CF4" w:rsidRDefault="00BF5F79" w:rsidP="00C91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CF4">
              <w:rPr>
                <w:rFonts w:ascii="Times New Roman" w:hAnsi="Times New Roman"/>
                <w:sz w:val="26"/>
                <w:szCs w:val="26"/>
              </w:rPr>
              <w:t>2</w:t>
            </w:r>
            <w:r w:rsidR="00C91797">
              <w:rPr>
                <w:rFonts w:ascii="Times New Roman" w:hAnsi="Times New Roman"/>
                <w:sz w:val="26"/>
                <w:szCs w:val="26"/>
              </w:rPr>
              <w:t>24</w:t>
            </w:r>
            <w:r w:rsidRPr="003F2CF4">
              <w:rPr>
                <w:rFonts w:ascii="Times New Roman" w:hAnsi="Times New Roman"/>
                <w:sz w:val="26"/>
                <w:szCs w:val="26"/>
              </w:rPr>
              <w:t>1</w:t>
            </w:r>
            <w:r w:rsidR="00C91797">
              <w:rPr>
                <w:rFonts w:ascii="Times New Roman" w:hAnsi="Times New Roman"/>
                <w:sz w:val="26"/>
                <w:szCs w:val="26"/>
              </w:rPr>
              <w:t>1</w:t>
            </w:r>
            <w:r w:rsidRPr="003F2CF4">
              <w:rPr>
                <w:rFonts w:ascii="Times New Roman" w:hAnsi="Times New Roman"/>
                <w:sz w:val="26"/>
                <w:szCs w:val="26"/>
              </w:rPr>
              <w:t>7,</w:t>
            </w:r>
            <w:r w:rsidR="00C917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BF5F79" w:rsidRPr="004C56B0" w:rsidRDefault="00BF5F79" w:rsidP="00BF5F79">
      <w:pPr>
        <w:pStyle w:val="2"/>
        <w:spacing w:after="0"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07FED" w:rsidRPr="00CA7F84" w:rsidRDefault="00F07FED" w:rsidP="00BF5F7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A7F84">
        <w:rPr>
          <w:rFonts w:ascii="Times New Roman" w:hAnsi="Times New Roman"/>
          <w:sz w:val="28"/>
          <w:szCs w:val="28"/>
        </w:rPr>
        <w:t xml:space="preserve">Формирование схемы размещения </w:t>
      </w:r>
      <w:r w:rsidRPr="00CA7F84">
        <w:rPr>
          <w:rFonts w:ascii="Times New Roman" w:hAnsi="Times New Roman"/>
          <w:color w:val="000000"/>
          <w:sz w:val="28"/>
          <w:szCs w:val="28"/>
        </w:rPr>
        <w:t xml:space="preserve">рекламных конструкций </w:t>
      </w:r>
      <w:r w:rsidRPr="00CA7F84">
        <w:rPr>
          <w:rFonts w:ascii="Times New Roman" w:hAnsi="Times New Roman"/>
          <w:sz w:val="28"/>
          <w:szCs w:val="28"/>
        </w:rPr>
        <w:t xml:space="preserve">на территории городского округа Тольятти приведет к упорядочению размещения </w:t>
      </w:r>
      <w:r w:rsidRPr="00CA7F84">
        <w:rPr>
          <w:rFonts w:ascii="Times New Roman" w:hAnsi="Times New Roman"/>
          <w:color w:val="000000"/>
          <w:sz w:val="28"/>
          <w:szCs w:val="28"/>
        </w:rPr>
        <w:t xml:space="preserve">рекламных конструкций </w:t>
      </w:r>
      <w:r w:rsidRPr="00CA7F84">
        <w:rPr>
          <w:rFonts w:ascii="Times New Roman" w:hAnsi="Times New Roman"/>
          <w:sz w:val="28"/>
          <w:szCs w:val="28"/>
        </w:rPr>
        <w:t>и поступлению дополнительных доходов в бюджет городского округа Тольятти</w:t>
      </w:r>
      <w:r>
        <w:rPr>
          <w:rFonts w:ascii="Times New Roman" w:hAnsi="Times New Roman"/>
          <w:color w:val="000000"/>
          <w:sz w:val="28"/>
          <w:szCs w:val="28"/>
        </w:rPr>
        <w:t>, а также улучшению качества и развитию</w:t>
      </w:r>
      <w:r w:rsidRPr="00CA7F84">
        <w:rPr>
          <w:rFonts w:ascii="Times New Roman" w:hAnsi="Times New Roman"/>
          <w:color w:val="000000"/>
          <w:sz w:val="28"/>
          <w:szCs w:val="28"/>
        </w:rPr>
        <w:t xml:space="preserve"> всех видов наружной рекламы.</w:t>
      </w:r>
    </w:p>
    <w:p w:rsidR="00553CA3" w:rsidRPr="00F07FED" w:rsidRDefault="00F07FED" w:rsidP="00BF5F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53CA3" w:rsidRPr="00F07FED" w:rsidSect="00553CA3">
      <w:pgSz w:w="11905" w:h="16838"/>
      <w:pgMar w:top="1134" w:right="990" w:bottom="138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763"/>
    <w:multiLevelType w:val="hybridMultilevel"/>
    <w:tmpl w:val="650AB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FA9"/>
    <w:multiLevelType w:val="hybridMultilevel"/>
    <w:tmpl w:val="5E1CBED0"/>
    <w:lvl w:ilvl="0" w:tplc="76D084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F3331F"/>
    <w:multiLevelType w:val="hybridMultilevel"/>
    <w:tmpl w:val="E3747CA0"/>
    <w:lvl w:ilvl="0" w:tplc="76D0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5EB"/>
    <w:rsid w:val="000078C4"/>
    <w:rsid w:val="0000794F"/>
    <w:rsid w:val="00010198"/>
    <w:rsid w:val="00010881"/>
    <w:rsid w:val="00013C88"/>
    <w:rsid w:val="000146CB"/>
    <w:rsid w:val="00014D41"/>
    <w:rsid w:val="00015CDA"/>
    <w:rsid w:val="0001773E"/>
    <w:rsid w:val="000209E8"/>
    <w:rsid w:val="0002507C"/>
    <w:rsid w:val="00025CD9"/>
    <w:rsid w:val="000272DA"/>
    <w:rsid w:val="00041509"/>
    <w:rsid w:val="000417F7"/>
    <w:rsid w:val="000424AF"/>
    <w:rsid w:val="00042674"/>
    <w:rsid w:val="00042752"/>
    <w:rsid w:val="000467AE"/>
    <w:rsid w:val="00046DBC"/>
    <w:rsid w:val="00051624"/>
    <w:rsid w:val="00054256"/>
    <w:rsid w:val="00055BAB"/>
    <w:rsid w:val="00055DEB"/>
    <w:rsid w:val="000659C5"/>
    <w:rsid w:val="00073469"/>
    <w:rsid w:val="00080CF4"/>
    <w:rsid w:val="00081460"/>
    <w:rsid w:val="0008430F"/>
    <w:rsid w:val="00090FB9"/>
    <w:rsid w:val="0009108D"/>
    <w:rsid w:val="00094C22"/>
    <w:rsid w:val="00095D57"/>
    <w:rsid w:val="00095FD5"/>
    <w:rsid w:val="00097CE7"/>
    <w:rsid w:val="000A38A1"/>
    <w:rsid w:val="000A3F0F"/>
    <w:rsid w:val="000A7372"/>
    <w:rsid w:val="000B0142"/>
    <w:rsid w:val="000B054B"/>
    <w:rsid w:val="000B0779"/>
    <w:rsid w:val="000B1D09"/>
    <w:rsid w:val="000B1ED4"/>
    <w:rsid w:val="000B27ED"/>
    <w:rsid w:val="000B4371"/>
    <w:rsid w:val="000B6702"/>
    <w:rsid w:val="000C3469"/>
    <w:rsid w:val="000C5F79"/>
    <w:rsid w:val="000C7E68"/>
    <w:rsid w:val="000D0101"/>
    <w:rsid w:val="000D3602"/>
    <w:rsid w:val="000D5BDE"/>
    <w:rsid w:val="000D68B1"/>
    <w:rsid w:val="000E1BB0"/>
    <w:rsid w:val="000E4B46"/>
    <w:rsid w:val="000E627C"/>
    <w:rsid w:val="000F11FC"/>
    <w:rsid w:val="000F3D8C"/>
    <w:rsid w:val="00100871"/>
    <w:rsid w:val="00101112"/>
    <w:rsid w:val="00101327"/>
    <w:rsid w:val="00101C67"/>
    <w:rsid w:val="00101FF7"/>
    <w:rsid w:val="0010279E"/>
    <w:rsid w:val="001030EC"/>
    <w:rsid w:val="0010385B"/>
    <w:rsid w:val="00103ACA"/>
    <w:rsid w:val="001118F1"/>
    <w:rsid w:val="001131A9"/>
    <w:rsid w:val="00113687"/>
    <w:rsid w:val="00114E83"/>
    <w:rsid w:val="00114F06"/>
    <w:rsid w:val="00116599"/>
    <w:rsid w:val="00116763"/>
    <w:rsid w:val="00121AE0"/>
    <w:rsid w:val="001235F8"/>
    <w:rsid w:val="001245D2"/>
    <w:rsid w:val="00126C31"/>
    <w:rsid w:val="001300DD"/>
    <w:rsid w:val="00130D82"/>
    <w:rsid w:val="00131497"/>
    <w:rsid w:val="001339E7"/>
    <w:rsid w:val="00133BC1"/>
    <w:rsid w:val="00135082"/>
    <w:rsid w:val="00136E10"/>
    <w:rsid w:val="001417C7"/>
    <w:rsid w:val="00142467"/>
    <w:rsid w:val="001427D9"/>
    <w:rsid w:val="00150242"/>
    <w:rsid w:val="00151F9E"/>
    <w:rsid w:val="001525EF"/>
    <w:rsid w:val="00153A3F"/>
    <w:rsid w:val="00161AC2"/>
    <w:rsid w:val="001632EA"/>
    <w:rsid w:val="00164C91"/>
    <w:rsid w:val="00165398"/>
    <w:rsid w:val="00172C58"/>
    <w:rsid w:val="00173F2C"/>
    <w:rsid w:val="0017437B"/>
    <w:rsid w:val="001747C5"/>
    <w:rsid w:val="0017689A"/>
    <w:rsid w:val="00177305"/>
    <w:rsid w:val="001801E5"/>
    <w:rsid w:val="00181392"/>
    <w:rsid w:val="00181566"/>
    <w:rsid w:val="0018237F"/>
    <w:rsid w:val="00184AB4"/>
    <w:rsid w:val="00187786"/>
    <w:rsid w:val="00190D26"/>
    <w:rsid w:val="00191682"/>
    <w:rsid w:val="00192649"/>
    <w:rsid w:val="00192F02"/>
    <w:rsid w:val="00193848"/>
    <w:rsid w:val="00196C65"/>
    <w:rsid w:val="00197D0C"/>
    <w:rsid w:val="001A3061"/>
    <w:rsid w:val="001A372C"/>
    <w:rsid w:val="001A3FF4"/>
    <w:rsid w:val="001A498D"/>
    <w:rsid w:val="001A7A93"/>
    <w:rsid w:val="001B25C1"/>
    <w:rsid w:val="001B4C18"/>
    <w:rsid w:val="001C2857"/>
    <w:rsid w:val="001C347D"/>
    <w:rsid w:val="001C60FA"/>
    <w:rsid w:val="001C6D25"/>
    <w:rsid w:val="001D0433"/>
    <w:rsid w:val="001D1027"/>
    <w:rsid w:val="001D2EE5"/>
    <w:rsid w:val="001D5D52"/>
    <w:rsid w:val="001E033D"/>
    <w:rsid w:val="001E2BC1"/>
    <w:rsid w:val="001E3DC9"/>
    <w:rsid w:val="001E4440"/>
    <w:rsid w:val="001E45C8"/>
    <w:rsid w:val="001E478C"/>
    <w:rsid w:val="001E5C6D"/>
    <w:rsid w:val="001F0592"/>
    <w:rsid w:val="001F1BA3"/>
    <w:rsid w:val="001F5C0A"/>
    <w:rsid w:val="00206584"/>
    <w:rsid w:val="00206EC8"/>
    <w:rsid w:val="00207558"/>
    <w:rsid w:val="00212204"/>
    <w:rsid w:val="002128CF"/>
    <w:rsid w:val="002155B2"/>
    <w:rsid w:val="00216249"/>
    <w:rsid w:val="002169E4"/>
    <w:rsid w:val="00217EFD"/>
    <w:rsid w:val="002203D1"/>
    <w:rsid w:val="00221F5D"/>
    <w:rsid w:val="002221FA"/>
    <w:rsid w:val="00222519"/>
    <w:rsid w:val="002259AA"/>
    <w:rsid w:val="002268A0"/>
    <w:rsid w:val="0023060C"/>
    <w:rsid w:val="002306E7"/>
    <w:rsid w:val="002339E4"/>
    <w:rsid w:val="00233B5D"/>
    <w:rsid w:val="00234B5A"/>
    <w:rsid w:val="00235939"/>
    <w:rsid w:val="002366BA"/>
    <w:rsid w:val="0023678D"/>
    <w:rsid w:val="00237015"/>
    <w:rsid w:val="0024509D"/>
    <w:rsid w:val="00245630"/>
    <w:rsid w:val="0024670D"/>
    <w:rsid w:val="00246D65"/>
    <w:rsid w:val="00247C99"/>
    <w:rsid w:val="00252550"/>
    <w:rsid w:val="00254D48"/>
    <w:rsid w:val="002566A9"/>
    <w:rsid w:val="00261503"/>
    <w:rsid w:val="0026180A"/>
    <w:rsid w:val="00270984"/>
    <w:rsid w:val="0027220B"/>
    <w:rsid w:val="00272EF7"/>
    <w:rsid w:val="002752D7"/>
    <w:rsid w:val="002767ED"/>
    <w:rsid w:val="002776A3"/>
    <w:rsid w:val="00280D6E"/>
    <w:rsid w:val="00281571"/>
    <w:rsid w:val="00282C93"/>
    <w:rsid w:val="00282CF6"/>
    <w:rsid w:val="002835E1"/>
    <w:rsid w:val="00285371"/>
    <w:rsid w:val="00291B29"/>
    <w:rsid w:val="00297826"/>
    <w:rsid w:val="00297F95"/>
    <w:rsid w:val="002A037D"/>
    <w:rsid w:val="002A0E3F"/>
    <w:rsid w:val="002A220C"/>
    <w:rsid w:val="002A298C"/>
    <w:rsid w:val="002A44AC"/>
    <w:rsid w:val="002B0145"/>
    <w:rsid w:val="002B4C1C"/>
    <w:rsid w:val="002B50BD"/>
    <w:rsid w:val="002B5413"/>
    <w:rsid w:val="002B63E2"/>
    <w:rsid w:val="002B7095"/>
    <w:rsid w:val="002C396B"/>
    <w:rsid w:val="002D46F6"/>
    <w:rsid w:val="002D4798"/>
    <w:rsid w:val="002D4F6B"/>
    <w:rsid w:val="002D6EDD"/>
    <w:rsid w:val="002E0636"/>
    <w:rsid w:val="002E0A9B"/>
    <w:rsid w:val="002E198F"/>
    <w:rsid w:val="002E3CB4"/>
    <w:rsid w:val="002E62BF"/>
    <w:rsid w:val="002E76C2"/>
    <w:rsid w:val="002F0DA7"/>
    <w:rsid w:val="002F151B"/>
    <w:rsid w:val="002F507D"/>
    <w:rsid w:val="002F7D8D"/>
    <w:rsid w:val="002F7E06"/>
    <w:rsid w:val="003003EA"/>
    <w:rsid w:val="00300662"/>
    <w:rsid w:val="00301DA4"/>
    <w:rsid w:val="00310A92"/>
    <w:rsid w:val="0031340C"/>
    <w:rsid w:val="00314A5D"/>
    <w:rsid w:val="003156EC"/>
    <w:rsid w:val="00316969"/>
    <w:rsid w:val="00316EE6"/>
    <w:rsid w:val="0031781B"/>
    <w:rsid w:val="0031789E"/>
    <w:rsid w:val="00321D65"/>
    <w:rsid w:val="00323470"/>
    <w:rsid w:val="00325069"/>
    <w:rsid w:val="00330686"/>
    <w:rsid w:val="00330FEB"/>
    <w:rsid w:val="0033243A"/>
    <w:rsid w:val="00340A16"/>
    <w:rsid w:val="00343192"/>
    <w:rsid w:val="00343375"/>
    <w:rsid w:val="0034472C"/>
    <w:rsid w:val="00345395"/>
    <w:rsid w:val="0034549D"/>
    <w:rsid w:val="00346436"/>
    <w:rsid w:val="003549F1"/>
    <w:rsid w:val="00360C81"/>
    <w:rsid w:val="00362A4F"/>
    <w:rsid w:val="00362A94"/>
    <w:rsid w:val="00364888"/>
    <w:rsid w:val="00365464"/>
    <w:rsid w:val="00365B86"/>
    <w:rsid w:val="00365FA3"/>
    <w:rsid w:val="0036608C"/>
    <w:rsid w:val="003728C1"/>
    <w:rsid w:val="003744E2"/>
    <w:rsid w:val="00375508"/>
    <w:rsid w:val="0038021C"/>
    <w:rsid w:val="00381056"/>
    <w:rsid w:val="0038321A"/>
    <w:rsid w:val="00383398"/>
    <w:rsid w:val="0038411D"/>
    <w:rsid w:val="00384490"/>
    <w:rsid w:val="003855E1"/>
    <w:rsid w:val="003902F8"/>
    <w:rsid w:val="003918B0"/>
    <w:rsid w:val="00397883"/>
    <w:rsid w:val="003A05F0"/>
    <w:rsid w:val="003A2ABF"/>
    <w:rsid w:val="003A427E"/>
    <w:rsid w:val="003A47B5"/>
    <w:rsid w:val="003A4AE9"/>
    <w:rsid w:val="003B03FA"/>
    <w:rsid w:val="003B0BE1"/>
    <w:rsid w:val="003B14F9"/>
    <w:rsid w:val="003B265B"/>
    <w:rsid w:val="003B2A46"/>
    <w:rsid w:val="003B7FC9"/>
    <w:rsid w:val="003C0573"/>
    <w:rsid w:val="003D0A23"/>
    <w:rsid w:val="003D0CE3"/>
    <w:rsid w:val="003D1821"/>
    <w:rsid w:val="003D18DA"/>
    <w:rsid w:val="003D5ED8"/>
    <w:rsid w:val="003D66E5"/>
    <w:rsid w:val="003D74DE"/>
    <w:rsid w:val="003E0DF5"/>
    <w:rsid w:val="003E5A3B"/>
    <w:rsid w:val="003E6AC7"/>
    <w:rsid w:val="003E6B1F"/>
    <w:rsid w:val="003F2655"/>
    <w:rsid w:val="003F3D5A"/>
    <w:rsid w:val="003F5B53"/>
    <w:rsid w:val="003F6259"/>
    <w:rsid w:val="00410B25"/>
    <w:rsid w:val="00411A8C"/>
    <w:rsid w:val="00412FEB"/>
    <w:rsid w:val="00413932"/>
    <w:rsid w:val="00414AB9"/>
    <w:rsid w:val="00421B3A"/>
    <w:rsid w:val="00424A8B"/>
    <w:rsid w:val="00425721"/>
    <w:rsid w:val="00430F47"/>
    <w:rsid w:val="004320F1"/>
    <w:rsid w:val="00433679"/>
    <w:rsid w:val="004348C4"/>
    <w:rsid w:val="00435AF3"/>
    <w:rsid w:val="00440031"/>
    <w:rsid w:val="00441D09"/>
    <w:rsid w:val="00447103"/>
    <w:rsid w:val="0045521D"/>
    <w:rsid w:val="004558C4"/>
    <w:rsid w:val="00455BD0"/>
    <w:rsid w:val="00456026"/>
    <w:rsid w:val="00457B21"/>
    <w:rsid w:val="00462618"/>
    <w:rsid w:val="00467479"/>
    <w:rsid w:val="00471377"/>
    <w:rsid w:val="00471615"/>
    <w:rsid w:val="00474C10"/>
    <w:rsid w:val="00476951"/>
    <w:rsid w:val="00477528"/>
    <w:rsid w:val="004843DD"/>
    <w:rsid w:val="00484A37"/>
    <w:rsid w:val="00484D8D"/>
    <w:rsid w:val="004869DA"/>
    <w:rsid w:val="00490CCA"/>
    <w:rsid w:val="004910D7"/>
    <w:rsid w:val="004916E2"/>
    <w:rsid w:val="00495727"/>
    <w:rsid w:val="004A04CB"/>
    <w:rsid w:val="004A0C84"/>
    <w:rsid w:val="004A0EAC"/>
    <w:rsid w:val="004A2113"/>
    <w:rsid w:val="004A21B6"/>
    <w:rsid w:val="004A291D"/>
    <w:rsid w:val="004A420F"/>
    <w:rsid w:val="004A4A7F"/>
    <w:rsid w:val="004A5042"/>
    <w:rsid w:val="004B074E"/>
    <w:rsid w:val="004B1625"/>
    <w:rsid w:val="004B1626"/>
    <w:rsid w:val="004B1E4E"/>
    <w:rsid w:val="004B2C83"/>
    <w:rsid w:val="004B45E0"/>
    <w:rsid w:val="004B461B"/>
    <w:rsid w:val="004B4FE4"/>
    <w:rsid w:val="004B53D9"/>
    <w:rsid w:val="004B5919"/>
    <w:rsid w:val="004B6724"/>
    <w:rsid w:val="004C1EDD"/>
    <w:rsid w:val="004C39A7"/>
    <w:rsid w:val="004C3F99"/>
    <w:rsid w:val="004C436E"/>
    <w:rsid w:val="004C5223"/>
    <w:rsid w:val="004C7852"/>
    <w:rsid w:val="004C7CA5"/>
    <w:rsid w:val="004D3348"/>
    <w:rsid w:val="004D3E40"/>
    <w:rsid w:val="004D3FC9"/>
    <w:rsid w:val="004D66E9"/>
    <w:rsid w:val="004E228D"/>
    <w:rsid w:val="004E5566"/>
    <w:rsid w:val="004E5A23"/>
    <w:rsid w:val="004F2ADF"/>
    <w:rsid w:val="004F5045"/>
    <w:rsid w:val="004F5249"/>
    <w:rsid w:val="004F571E"/>
    <w:rsid w:val="004F6380"/>
    <w:rsid w:val="00501005"/>
    <w:rsid w:val="005045F0"/>
    <w:rsid w:val="00506FCC"/>
    <w:rsid w:val="00507AA0"/>
    <w:rsid w:val="005115C4"/>
    <w:rsid w:val="00513C74"/>
    <w:rsid w:val="005165CB"/>
    <w:rsid w:val="005213F3"/>
    <w:rsid w:val="00521972"/>
    <w:rsid w:val="00522C56"/>
    <w:rsid w:val="005265F9"/>
    <w:rsid w:val="00530AF7"/>
    <w:rsid w:val="005315D5"/>
    <w:rsid w:val="005342A9"/>
    <w:rsid w:val="005368E9"/>
    <w:rsid w:val="00537381"/>
    <w:rsid w:val="005438D2"/>
    <w:rsid w:val="00543D10"/>
    <w:rsid w:val="00543D91"/>
    <w:rsid w:val="00544684"/>
    <w:rsid w:val="005455A0"/>
    <w:rsid w:val="0054603D"/>
    <w:rsid w:val="00547005"/>
    <w:rsid w:val="00551A37"/>
    <w:rsid w:val="00551D2D"/>
    <w:rsid w:val="00553B5A"/>
    <w:rsid w:val="00553CA3"/>
    <w:rsid w:val="005554BC"/>
    <w:rsid w:val="00560094"/>
    <w:rsid w:val="005608CF"/>
    <w:rsid w:val="0056425E"/>
    <w:rsid w:val="005643E9"/>
    <w:rsid w:val="0056735E"/>
    <w:rsid w:val="005736DD"/>
    <w:rsid w:val="00576C58"/>
    <w:rsid w:val="0057728E"/>
    <w:rsid w:val="00580EEC"/>
    <w:rsid w:val="00581A86"/>
    <w:rsid w:val="00581E1D"/>
    <w:rsid w:val="00582FAB"/>
    <w:rsid w:val="00584220"/>
    <w:rsid w:val="00594ED2"/>
    <w:rsid w:val="00594FA1"/>
    <w:rsid w:val="00595AD6"/>
    <w:rsid w:val="00596EAF"/>
    <w:rsid w:val="00597806"/>
    <w:rsid w:val="00597946"/>
    <w:rsid w:val="005A01FA"/>
    <w:rsid w:val="005A11F7"/>
    <w:rsid w:val="005A1332"/>
    <w:rsid w:val="005A1C7F"/>
    <w:rsid w:val="005A25F2"/>
    <w:rsid w:val="005A4289"/>
    <w:rsid w:val="005B0093"/>
    <w:rsid w:val="005B0FFE"/>
    <w:rsid w:val="005B2B91"/>
    <w:rsid w:val="005B35EB"/>
    <w:rsid w:val="005C358B"/>
    <w:rsid w:val="005C628F"/>
    <w:rsid w:val="005D0043"/>
    <w:rsid w:val="005D1195"/>
    <w:rsid w:val="005D15D1"/>
    <w:rsid w:val="005D1973"/>
    <w:rsid w:val="005D2954"/>
    <w:rsid w:val="005D4112"/>
    <w:rsid w:val="005D4145"/>
    <w:rsid w:val="005D4E1C"/>
    <w:rsid w:val="005D7444"/>
    <w:rsid w:val="005D7B48"/>
    <w:rsid w:val="005E0B4A"/>
    <w:rsid w:val="005F022D"/>
    <w:rsid w:val="005F0D63"/>
    <w:rsid w:val="005F2C9E"/>
    <w:rsid w:val="005F6D1F"/>
    <w:rsid w:val="005F6E2F"/>
    <w:rsid w:val="00603830"/>
    <w:rsid w:val="006038D5"/>
    <w:rsid w:val="0060579A"/>
    <w:rsid w:val="0060716E"/>
    <w:rsid w:val="00610946"/>
    <w:rsid w:val="00611FBE"/>
    <w:rsid w:val="00612017"/>
    <w:rsid w:val="0061218B"/>
    <w:rsid w:val="0061793F"/>
    <w:rsid w:val="00617FAD"/>
    <w:rsid w:val="00620A92"/>
    <w:rsid w:val="00621C7F"/>
    <w:rsid w:val="00624342"/>
    <w:rsid w:val="00626479"/>
    <w:rsid w:val="00626B4A"/>
    <w:rsid w:val="00631A77"/>
    <w:rsid w:val="00633BBF"/>
    <w:rsid w:val="00635285"/>
    <w:rsid w:val="00637A78"/>
    <w:rsid w:val="00637C84"/>
    <w:rsid w:val="00641414"/>
    <w:rsid w:val="006419FF"/>
    <w:rsid w:val="00641C86"/>
    <w:rsid w:val="006427B1"/>
    <w:rsid w:val="006429AB"/>
    <w:rsid w:val="00642E5D"/>
    <w:rsid w:val="00644B77"/>
    <w:rsid w:val="006450F0"/>
    <w:rsid w:val="00650106"/>
    <w:rsid w:val="0065244D"/>
    <w:rsid w:val="00652AC6"/>
    <w:rsid w:val="0065355C"/>
    <w:rsid w:val="00653668"/>
    <w:rsid w:val="006538E6"/>
    <w:rsid w:val="00653F83"/>
    <w:rsid w:val="00654C52"/>
    <w:rsid w:val="00655C4D"/>
    <w:rsid w:val="00660DF5"/>
    <w:rsid w:val="00661F41"/>
    <w:rsid w:val="006621F9"/>
    <w:rsid w:val="00662775"/>
    <w:rsid w:val="00663A23"/>
    <w:rsid w:val="00663BAC"/>
    <w:rsid w:val="00663DA7"/>
    <w:rsid w:val="006643A4"/>
    <w:rsid w:val="00671FC6"/>
    <w:rsid w:val="006736EC"/>
    <w:rsid w:val="00673D51"/>
    <w:rsid w:val="0068388E"/>
    <w:rsid w:val="006853C8"/>
    <w:rsid w:val="00693CA9"/>
    <w:rsid w:val="006941B0"/>
    <w:rsid w:val="00694479"/>
    <w:rsid w:val="00695C92"/>
    <w:rsid w:val="0069615C"/>
    <w:rsid w:val="006A2E0D"/>
    <w:rsid w:val="006A4A58"/>
    <w:rsid w:val="006A5355"/>
    <w:rsid w:val="006A5D61"/>
    <w:rsid w:val="006A631D"/>
    <w:rsid w:val="006A6DA8"/>
    <w:rsid w:val="006B00F6"/>
    <w:rsid w:val="006B0E68"/>
    <w:rsid w:val="006B3A74"/>
    <w:rsid w:val="006B4332"/>
    <w:rsid w:val="006B5395"/>
    <w:rsid w:val="006B765E"/>
    <w:rsid w:val="006B7CC7"/>
    <w:rsid w:val="006C0C83"/>
    <w:rsid w:val="006C172D"/>
    <w:rsid w:val="006C1957"/>
    <w:rsid w:val="006C2A5F"/>
    <w:rsid w:val="006C2D7A"/>
    <w:rsid w:val="006C7E99"/>
    <w:rsid w:val="006D0CBD"/>
    <w:rsid w:val="006D1895"/>
    <w:rsid w:val="006D376B"/>
    <w:rsid w:val="006D4123"/>
    <w:rsid w:val="006D7244"/>
    <w:rsid w:val="006D735A"/>
    <w:rsid w:val="006E1B08"/>
    <w:rsid w:val="006E2F85"/>
    <w:rsid w:val="006E56E4"/>
    <w:rsid w:val="006E75BC"/>
    <w:rsid w:val="006F1C05"/>
    <w:rsid w:val="006F49FE"/>
    <w:rsid w:val="006F683A"/>
    <w:rsid w:val="007040F3"/>
    <w:rsid w:val="007050F7"/>
    <w:rsid w:val="00707408"/>
    <w:rsid w:val="007129A4"/>
    <w:rsid w:val="00713BE1"/>
    <w:rsid w:val="00714834"/>
    <w:rsid w:val="0071544D"/>
    <w:rsid w:val="00716025"/>
    <w:rsid w:val="007179D9"/>
    <w:rsid w:val="00717FB1"/>
    <w:rsid w:val="00720EAD"/>
    <w:rsid w:val="007212B9"/>
    <w:rsid w:val="00723058"/>
    <w:rsid w:val="00723B32"/>
    <w:rsid w:val="00726617"/>
    <w:rsid w:val="00727EC3"/>
    <w:rsid w:val="00732DC6"/>
    <w:rsid w:val="00733B0D"/>
    <w:rsid w:val="007348EF"/>
    <w:rsid w:val="00734ED0"/>
    <w:rsid w:val="007350CF"/>
    <w:rsid w:val="007356B8"/>
    <w:rsid w:val="00735CBF"/>
    <w:rsid w:val="007411AF"/>
    <w:rsid w:val="0074192A"/>
    <w:rsid w:val="00743153"/>
    <w:rsid w:val="007447FC"/>
    <w:rsid w:val="00744953"/>
    <w:rsid w:val="0074797E"/>
    <w:rsid w:val="00751208"/>
    <w:rsid w:val="00760908"/>
    <w:rsid w:val="007617D1"/>
    <w:rsid w:val="00762C30"/>
    <w:rsid w:val="00766251"/>
    <w:rsid w:val="00771554"/>
    <w:rsid w:val="0077329F"/>
    <w:rsid w:val="007743BD"/>
    <w:rsid w:val="00776F06"/>
    <w:rsid w:val="00780983"/>
    <w:rsid w:val="00783502"/>
    <w:rsid w:val="00787F22"/>
    <w:rsid w:val="0079085C"/>
    <w:rsid w:val="00793B40"/>
    <w:rsid w:val="007966D7"/>
    <w:rsid w:val="0079714B"/>
    <w:rsid w:val="00797BB2"/>
    <w:rsid w:val="007A36FA"/>
    <w:rsid w:val="007A3EEE"/>
    <w:rsid w:val="007A5A48"/>
    <w:rsid w:val="007A7587"/>
    <w:rsid w:val="007B12DA"/>
    <w:rsid w:val="007B135B"/>
    <w:rsid w:val="007B19EE"/>
    <w:rsid w:val="007B23AA"/>
    <w:rsid w:val="007B3954"/>
    <w:rsid w:val="007B59C2"/>
    <w:rsid w:val="007C3471"/>
    <w:rsid w:val="007C384F"/>
    <w:rsid w:val="007C75D4"/>
    <w:rsid w:val="007C78F9"/>
    <w:rsid w:val="007D1B42"/>
    <w:rsid w:val="007D72A2"/>
    <w:rsid w:val="007E0762"/>
    <w:rsid w:val="007E47A7"/>
    <w:rsid w:val="007E759B"/>
    <w:rsid w:val="007F04BC"/>
    <w:rsid w:val="007F0DAB"/>
    <w:rsid w:val="007F1DD6"/>
    <w:rsid w:val="007F2089"/>
    <w:rsid w:val="007F6473"/>
    <w:rsid w:val="007F71E4"/>
    <w:rsid w:val="007F7F9B"/>
    <w:rsid w:val="00800A06"/>
    <w:rsid w:val="00803D70"/>
    <w:rsid w:val="00804902"/>
    <w:rsid w:val="00807091"/>
    <w:rsid w:val="00812995"/>
    <w:rsid w:val="00813B32"/>
    <w:rsid w:val="00814B3E"/>
    <w:rsid w:val="008161A2"/>
    <w:rsid w:val="00827E0D"/>
    <w:rsid w:val="00840611"/>
    <w:rsid w:val="00840AF3"/>
    <w:rsid w:val="0084143E"/>
    <w:rsid w:val="00841746"/>
    <w:rsid w:val="00844FF1"/>
    <w:rsid w:val="008461CE"/>
    <w:rsid w:val="008508A3"/>
    <w:rsid w:val="00851A61"/>
    <w:rsid w:val="00852E55"/>
    <w:rsid w:val="00854B5B"/>
    <w:rsid w:val="00861F14"/>
    <w:rsid w:val="00861F9E"/>
    <w:rsid w:val="00864A56"/>
    <w:rsid w:val="00865695"/>
    <w:rsid w:val="008701B5"/>
    <w:rsid w:val="008705A8"/>
    <w:rsid w:val="00871C1F"/>
    <w:rsid w:val="0087580D"/>
    <w:rsid w:val="0088085C"/>
    <w:rsid w:val="00882D04"/>
    <w:rsid w:val="0088373B"/>
    <w:rsid w:val="00887541"/>
    <w:rsid w:val="00893F63"/>
    <w:rsid w:val="008945EB"/>
    <w:rsid w:val="00895765"/>
    <w:rsid w:val="00895916"/>
    <w:rsid w:val="008A1960"/>
    <w:rsid w:val="008A228C"/>
    <w:rsid w:val="008A50A1"/>
    <w:rsid w:val="008A56A7"/>
    <w:rsid w:val="008A62E2"/>
    <w:rsid w:val="008A7F88"/>
    <w:rsid w:val="008B1CC2"/>
    <w:rsid w:val="008B2578"/>
    <w:rsid w:val="008B3ED7"/>
    <w:rsid w:val="008B6F1F"/>
    <w:rsid w:val="008C2D17"/>
    <w:rsid w:val="008C771C"/>
    <w:rsid w:val="008C7A7A"/>
    <w:rsid w:val="008D621F"/>
    <w:rsid w:val="008E0743"/>
    <w:rsid w:val="008E2031"/>
    <w:rsid w:val="008E204D"/>
    <w:rsid w:val="008E50AA"/>
    <w:rsid w:val="008E79C6"/>
    <w:rsid w:val="008F22DB"/>
    <w:rsid w:val="008F43E7"/>
    <w:rsid w:val="008F5279"/>
    <w:rsid w:val="008F5C12"/>
    <w:rsid w:val="008F67E7"/>
    <w:rsid w:val="0090185D"/>
    <w:rsid w:val="00902B8B"/>
    <w:rsid w:val="00902D07"/>
    <w:rsid w:val="00910F57"/>
    <w:rsid w:val="009112BE"/>
    <w:rsid w:val="00912343"/>
    <w:rsid w:val="00914B33"/>
    <w:rsid w:val="00921DC6"/>
    <w:rsid w:val="009234BA"/>
    <w:rsid w:val="009260B6"/>
    <w:rsid w:val="00926A13"/>
    <w:rsid w:val="00926E47"/>
    <w:rsid w:val="00927485"/>
    <w:rsid w:val="00927528"/>
    <w:rsid w:val="00927C95"/>
    <w:rsid w:val="00931C2A"/>
    <w:rsid w:val="00931D98"/>
    <w:rsid w:val="00934B0C"/>
    <w:rsid w:val="0093580B"/>
    <w:rsid w:val="009365F3"/>
    <w:rsid w:val="00942A49"/>
    <w:rsid w:val="00950288"/>
    <w:rsid w:val="009502A3"/>
    <w:rsid w:val="009505C6"/>
    <w:rsid w:val="0095506F"/>
    <w:rsid w:val="009617C3"/>
    <w:rsid w:val="00961E16"/>
    <w:rsid w:val="00963D90"/>
    <w:rsid w:val="009650F4"/>
    <w:rsid w:val="00966AD9"/>
    <w:rsid w:val="009716A0"/>
    <w:rsid w:val="00973BAF"/>
    <w:rsid w:val="00973F25"/>
    <w:rsid w:val="00974CD7"/>
    <w:rsid w:val="00975B60"/>
    <w:rsid w:val="00976AA8"/>
    <w:rsid w:val="009837F1"/>
    <w:rsid w:val="00985CF1"/>
    <w:rsid w:val="00991D6D"/>
    <w:rsid w:val="00992B57"/>
    <w:rsid w:val="00993E15"/>
    <w:rsid w:val="009941F0"/>
    <w:rsid w:val="00994DD9"/>
    <w:rsid w:val="00994E73"/>
    <w:rsid w:val="009A07D8"/>
    <w:rsid w:val="009A10B3"/>
    <w:rsid w:val="009A3CA1"/>
    <w:rsid w:val="009A3DBC"/>
    <w:rsid w:val="009A699D"/>
    <w:rsid w:val="009B397D"/>
    <w:rsid w:val="009B4369"/>
    <w:rsid w:val="009B74E5"/>
    <w:rsid w:val="009C0105"/>
    <w:rsid w:val="009C467F"/>
    <w:rsid w:val="009C483B"/>
    <w:rsid w:val="009C4D48"/>
    <w:rsid w:val="009D0E7E"/>
    <w:rsid w:val="009D4435"/>
    <w:rsid w:val="009D5197"/>
    <w:rsid w:val="009D5C21"/>
    <w:rsid w:val="009D74A1"/>
    <w:rsid w:val="009E1158"/>
    <w:rsid w:val="009E1CDB"/>
    <w:rsid w:val="009E3308"/>
    <w:rsid w:val="009E4EBA"/>
    <w:rsid w:val="009F015D"/>
    <w:rsid w:val="009F0A34"/>
    <w:rsid w:val="009F340F"/>
    <w:rsid w:val="009F400B"/>
    <w:rsid w:val="009F527A"/>
    <w:rsid w:val="009F5B1A"/>
    <w:rsid w:val="009F621B"/>
    <w:rsid w:val="009F67A9"/>
    <w:rsid w:val="00A029F6"/>
    <w:rsid w:val="00A03B4A"/>
    <w:rsid w:val="00A067AB"/>
    <w:rsid w:val="00A1155B"/>
    <w:rsid w:val="00A11D27"/>
    <w:rsid w:val="00A122D5"/>
    <w:rsid w:val="00A124A6"/>
    <w:rsid w:val="00A163C3"/>
    <w:rsid w:val="00A17C39"/>
    <w:rsid w:val="00A22F5B"/>
    <w:rsid w:val="00A23778"/>
    <w:rsid w:val="00A256B1"/>
    <w:rsid w:val="00A31D79"/>
    <w:rsid w:val="00A36044"/>
    <w:rsid w:val="00A36581"/>
    <w:rsid w:val="00A37228"/>
    <w:rsid w:val="00A37330"/>
    <w:rsid w:val="00A37852"/>
    <w:rsid w:val="00A41ED1"/>
    <w:rsid w:val="00A42BD3"/>
    <w:rsid w:val="00A43DCB"/>
    <w:rsid w:val="00A46719"/>
    <w:rsid w:val="00A4688E"/>
    <w:rsid w:val="00A46F43"/>
    <w:rsid w:val="00A47EB8"/>
    <w:rsid w:val="00A50326"/>
    <w:rsid w:val="00A55364"/>
    <w:rsid w:val="00A60BD0"/>
    <w:rsid w:val="00A6127A"/>
    <w:rsid w:val="00A64977"/>
    <w:rsid w:val="00A65F83"/>
    <w:rsid w:val="00A6687F"/>
    <w:rsid w:val="00A75B23"/>
    <w:rsid w:val="00A807E7"/>
    <w:rsid w:val="00A8172E"/>
    <w:rsid w:val="00A83246"/>
    <w:rsid w:val="00A86E54"/>
    <w:rsid w:val="00A924E8"/>
    <w:rsid w:val="00A92763"/>
    <w:rsid w:val="00A9336E"/>
    <w:rsid w:val="00A94830"/>
    <w:rsid w:val="00A950C4"/>
    <w:rsid w:val="00AA0011"/>
    <w:rsid w:val="00AA081E"/>
    <w:rsid w:val="00AA0B28"/>
    <w:rsid w:val="00AA24BA"/>
    <w:rsid w:val="00AA69F6"/>
    <w:rsid w:val="00AB1908"/>
    <w:rsid w:val="00AB43CD"/>
    <w:rsid w:val="00AB5568"/>
    <w:rsid w:val="00AB6F9E"/>
    <w:rsid w:val="00AB7C15"/>
    <w:rsid w:val="00AC10C3"/>
    <w:rsid w:val="00AC58ED"/>
    <w:rsid w:val="00AD17A3"/>
    <w:rsid w:val="00AD1B4B"/>
    <w:rsid w:val="00AD5E0A"/>
    <w:rsid w:val="00AE0267"/>
    <w:rsid w:val="00AE5800"/>
    <w:rsid w:val="00AE7454"/>
    <w:rsid w:val="00AE78D2"/>
    <w:rsid w:val="00AE7DFB"/>
    <w:rsid w:val="00AF03F0"/>
    <w:rsid w:val="00AF40D1"/>
    <w:rsid w:val="00B00CEF"/>
    <w:rsid w:val="00B0199E"/>
    <w:rsid w:val="00B023E1"/>
    <w:rsid w:val="00B0576F"/>
    <w:rsid w:val="00B0687F"/>
    <w:rsid w:val="00B07EAA"/>
    <w:rsid w:val="00B10349"/>
    <w:rsid w:val="00B11C2A"/>
    <w:rsid w:val="00B17D33"/>
    <w:rsid w:val="00B200B9"/>
    <w:rsid w:val="00B226E2"/>
    <w:rsid w:val="00B23415"/>
    <w:rsid w:val="00B26C99"/>
    <w:rsid w:val="00B314C2"/>
    <w:rsid w:val="00B3681D"/>
    <w:rsid w:val="00B37073"/>
    <w:rsid w:val="00B40FDA"/>
    <w:rsid w:val="00B4207E"/>
    <w:rsid w:val="00B4504C"/>
    <w:rsid w:val="00B47DBA"/>
    <w:rsid w:val="00B50012"/>
    <w:rsid w:val="00B51A90"/>
    <w:rsid w:val="00B51C1A"/>
    <w:rsid w:val="00B52B49"/>
    <w:rsid w:val="00B5651A"/>
    <w:rsid w:val="00B56E85"/>
    <w:rsid w:val="00B5714B"/>
    <w:rsid w:val="00B635F1"/>
    <w:rsid w:val="00B63E9E"/>
    <w:rsid w:val="00B65504"/>
    <w:rsid w:val="00B6663B"/>
    <w:rsid w:val="00B704F6"/>
    <w:rsid w:val="00B706BD"/>
    <w:rsid w:val="00B7415B"/>
    <w:rsid w:val="00B778DD"/>
    <w:rsid w:val="00B77F76"/>
    <w:rsid w:val="00B81F96"/>
    <w:rsid w:val="00B84B52"/>
    <w:rsid w:val="00B8581D"/>
    <w:rsid w:val="00B91EA6"/>
    <w:rsid w:val="00B925ED"/>
    <w:rsid w:val="00B9326A"/>
    <w:rsid w:val="00B94B83"/>
    <w:rsid w:val="00B94FD7"/>
    <w:rsid w:val="00BA0665"/>
    <w:rsid w:val="00BA0883"/>
    <w:rsid w:val="00BA1839"/>
    <w:rsid w:val="00BA506E"/>
    <w:rsid w:val="00BA5264"/>
    <w:rsid w:val="00BB2A2E"/>
    <w:rsid w:val="00BB308C"/>
    <w:rsid w:val="00BC164D"/>
    <w:rsid w:val="00BD11DF"/>
    <w:rsid w:val="00BD2CA0"/>
    <w:rsid w:val="00BD3B12"/>
    <w:rsid w:val="00BD6961"/>
    <w:rsid w:val="00BD77AA"/>
    <w:rsid w:val="00BE646C"/>
    <w:rsid w:val="00BE6A06"/>
    <w:rsid w:val="00BF1F00"/>
    <w:rsid w:val="00BF347E"/>
    <w:rsid w:val="00BF3E76"/>
    <w:rsid w:val="00BF5F79"/>
    <w:rsid w:val="00BF69A0"/>
    <w:rsid w:val="00BF6CA6"/>
    <w:rsid w:val="00C0215E"/>
    <w:rsid w:val="00C1137A"/>
    <w:rsid w:val="00C114D7"/>
    <w:rsid w:val="00C14724"/>
    <w:rsid w:val="00C169EB"/>
    <w:rsid w:val="00C2207F"/>
    <w:rsid w:val="00C235E9"/>
    <w:rsid w:val="00C2378E"/>
    <w:rsid w:val="00C27604"/>
    <w:rsid w:val="00C27ED8"/>
    <w:rsid w:val="00C301FE"/>
    <w:rsid w:val="00C35BF7"/>
    <w:rsid w:val="00C35ECA"/>
    <w:rsid w:val="00C403D3"/>
    <w:rsid w:val="00C4129F"/>
    <w:rsid w:val="00C41CDE"/>
    <w:rsid w:val="00C44526"/>
    <w:rsid w:val="00C452E4"/>
    <w:rsid w:val="00C46DB5"/>
    <w:rsid w:val="00C4790D"/>
    <w:rsid w:val="00C479B3"/>
    <w:rsid w:val="00C50CF9"/>
    <w:rsid w:val="00C5163E"/>
    <w:rsid w:val="00C51EBC"/>
    <w:rsid w:val="00C528CD"/>
    <w:rsid w:val="00C537AA"/>
    <w:rsid w:val="00C64894"/>
    <w:rsid w:val="00C657DF"/>
    <w:rsid w:val="00C7365F"/>
    <w:rsid w:val="00C73B7D"/>
    <w:rsid w:val="00C745BB"/>
    <w:rsid w:val="00C768B6"/>
    <w:rsid w:val="00C770E8"/>
    <w:rsid w:val="00C83A4D"/>
    <w:rsid w:val="00C8762D"/>
    <w:rsid w:val="00C91138"/>
    <w:rsid w:val="00C9134E"/>
    <w:rsid w:val="00C91797"/>
    <w:rsid w:val="00C9206F"/>
    <w:rsid w:val="00C9216E"/>
    <w:rsid w:val="00C933C8"/>
    <w:rsid w:val="00C9669B"/>
    <w:rsid w:val="00CA2084"/>
    <w:rsid w:val="00CA2701"/>
    <w:rsid w:val="00CA5542"/>
    <w:rsid w:val="00CA70F9"/>
    <w:rsid w:val="00CB223A"/>
    <w:rsid w:val="00CB49CA"/>
    <w:rsid w:val="00CB72B6"/>
    <w:rsid w:val="00CC077D"/>
    <w:rsid w:val="00CC2403"/>
    <w:rsid w:val="00CC2B76"/>
    <w:rsid w:val="00CC304B"/>
    <w:rsid w:val="00CC383C"/>
    <w:rsid w:val="00CC533D"/>
    <w:rsid w:val="00CD0A79"/>
    <w:rsid w:val="00CD22C9"/>
    <w:rsid w:val="00CD3E9E"/>
    <w:rsid w:val="00CD4AA8"/>
    <w:rsid w:val="00CD6688"/>
    <w:rsid w:val="00CD6DB8"/>
    <w:rsid w:val="00CD77F9"/>
    <w:rsid w:val="00CE0CEE"/>
    <w:rsid w:val="00CE0ED8"/>
    <w:rsid w:val="00CE5D9B"/>
    <w:rsid w:val="00CF17B0"/>
    <w:rsid w:val="00CF2E91"/>
    <w:rsid w:val="00CF48D7"/>
    <w:rsid w:val="00CF4C07"/>
    <w:rsid w:val="00CF5141"/>
    <w:rsid w:val="00CF56DB"/>
    <w:rsid w:val="00CF747F"/>
    <w:rsid w:val="00D016DD"/>
    <w:rsid w:val="00D0231B"/>
    <w:rsid w:val="00D03C6E"/>
    <w:rsid w:val="00D07875"/>
    <w:rsid w:val="00D106E4"/>
    <w:rsid w:val="00D12F96"/>
    <w:rsid w:val="00D142D3"/>
    <w:rsid w:val="00D14990"/>
    <w:rsid w:val="00D15997"/>
    <w:rsid w:val="00D205D2"/>
    <w:rsid w:val="00D228B2"/>
    <w:rsid w:val="00D25D25"/>
    <w:rsid w:val="00D25DC3"/>
    <w:rsid w:val="00D31248"/>
    <w:rsid w:val="00D352E8"/>
    <w:rsid w:val="00D356F2"/>
    <w:rsid w:val="00D35F54"/>
    <w:rsid w:val="00D36344"/>
    <w:rsid w:val="00D3734A"/>
    <w:rsid w:val="00D40049"/>
    <w:rsid w:val="00D426EE"/>
    <w:rsid w:val="00D432D9"/>
    <w:rsid w:val="00D463D4"/>
    <w:rsid w:val="00D52696"/>
    <w:rsid w:val="00D550AA"/>
    <w:rsid w:val="00D55466"/>
    <w:rsid w:val="00D60ADA"/>
    <w:rsid w:val="00D630C4"/>
    <w:rsid w:val="00D7211A"/>
    <w:rsid w:val="00D72E96"/>
    <w:rsid w:val="00D745B8"/>
    <w:rsid w:val="00D745D0"/>
    <w:rsid w:val="00D75836"/>
    <w:rsid w:val="00D75D7C"/>
    <w:rsid w:val="00D840E3"/>
    <w:rsid w:val="00D84750"/>
    <w:rsid w:val="00D84D68"/>
    <w:rsid w:val="00D868E7"/>
    <w:rsid w:val="00D9307F"/>
    <w:rsid w:val="00D9504E"/>
    <w:rsid w:val="00D96B7E"/>
    <w:rsid w:val="00D96EF2"/>
    <w:rsid w:val="00DA2033"/>
    <w:rsid w:val="00DA3234"/>
    <w:rsid w:val="00DA3616"/>
    <w:rsid w:val="00DA3B63"/>
    <w:rsid w:val="00DA4A6A"/>
    <w:rsid w:val="00DA54E4"/>
    <w:rsid w:val="00DA5979"/>
    <w:rsid w:val="00DB05E8"/>
    <w:rsid w:val="00DB0D77"/>
    <w:rsid w:val="00DB3A97"/>
    <w:rsid w:val="00DB5FFC"/>
    <w:rsid w:val="00DC0945"/>
    <w:rsid w:val="00DC1189"/>
    <w:rsid w:val="00DC325D"/>
    <w:rsid w:val="00DC4531"/>
    <w:rsid w:val="00DC4ACE"/>
    <w:rsid w:val="00DC5080"/>
    <w:rsid w:val="00DC5C3D"/>
    <w:rsid w:val="00DD3D90"/>
    <w:rsid w:val="00DD5326"/>
    <w:rsid w:val="00DD6434"/>
    <w:rsid w:val="00DE0488"/>
    <w:rsid w:val="00DE27BC"/>
    <w:rsid w:val="00DE31DF"/>
    <w:rsid w:val="00DE35C6"/>
    <w:rsid w:val="00DE7D33"/>
    <w:rsid w:val="00DF0E91"/>
    <w:rsid w:val="00DF15DA"/>
    <w:rsid w:val="00DF3C72"/>
    <w:rsid w:val="00DF6D58"/>
    <w:rsid w:val="00DF7F03"/>
    <w:rsid w:val="00E00678"/>
    <w:rsid w:val="00E03A0D"/>
    <w:rsid w:val="00E03E22"/>
    <w:rsid w:val="00E0420B"/>
    <w:rsid w:val="00E06D48"/>
    <w:rsid w:val="00E10A34"/>
    <w:rsid w:val="00E1238B"/>
    <w:rsid w:val="00E1303E"/>
    <w:rsid w:val="00E13509"/>
    <w:rsid w:val="00E13742"/>
    <w:rsid w:val="00E149ED"/>
    <w:rsid w:val="00E1728E"/>
    <w:rsid w:val="00E214D6"/>
    <w:rsid w:val="00E25D5A"/>
    <w:rsid w:val="00E26DFA"/>
    <w:rsid w:val="00E2714B"/>
    <w:rsid w:val="00E331E5"/>
    <w:rsid w:val="00E3617F"/>
    <w:rsid w:val="00E36984"/>
    <w:rsid w:val="00E41915"/>
    <w:rsid w:val="00E42770"/>
    <w:rsid w:val="00E4344C"/>
    <w:rsid w:val="00E44120"/>
    <w:rsid w:val="00E45D2C"/>
    <w:rsid w:val="00E52C5E"/>
    <w:rsid w:val="00E52F48"/>
    <w:rsid w:val="00E52FEF"/>
    <w:rsid w:val="00E536FB"/>
    <w:rsid w:val="00E54327"/>
    <w:rsid w:val="00E57867"/>
    <w:rsid w:val="00E578D4"/>
    <w:rsid w:val="00E60301"/>
    <w:rsid w:val="00E615EF"/>
    <w:rsid w:val="00E64827"/>
    <w:rsid w:val="00E67497"/>
    <w:rsid w:val="00E70946"/>
    <w:rsid w:val="00E71153"/>
    <w:rsid w:val="00E72D95"/>
    <w:rsid w:val="00E730E3"/>
    <w:rsid w:val="00E747C2"/>
    <w:rsid w:val="00E76A67"/>
    <w:rsid w:val="00E76C68"/>
    <w:rsid w:val="00E83C3C"/>
    <w:rsid w:val="00E86D7E"/>
    <w:rsid w:val="00E87AC3"/>
    <w:rsid w:val="00E9050F"/>
    <w:rsid w:val="00E90F4F"/>
    <w:rsid w:val="00E95D24"/>
    <w:rsid w:val="00E95E34"/>
    <w:rsid w:val="00E96A76"/>
    <w:rsid w:val="00E9773D"/>
    <w:rsid w:val="00EA08FE"/>
    <w:rsid w:val="00EA1A77"/>
    <w:rsid w:val="00EA3241"/>
    <w:rsid w:val="00EA4E31"/>
    <w:rsid w:val="00EB1B03"/>
    <w:rsid w:val="00EB225A"/>
    <w:rsid w:val="00EB3027"/>
    <w:rsid w:val="00EB73D4"/>
    <w:rsid w:val="00EB7DE5"/>
    <w:rsid w:val="00EC29CB"/>
    <w:rsid w:val="00EC36DE"/>
    <w:rsid w:val="00EC48C4"/>
    <w:rsid w:val="00EC6A8B"/>
    <w:rsid w:val="00ED0A06"/>
    <w:rsid w:val="00ED0CF0"/>
    <w:rsid w:val="00ED1228"/>
    <w:rsid w:val="00ED2B75"/>
    <w:rsid w:val="00ED3865"/>
    <w:rsid w:val="00ED6C53"/>
    <w:rsid w:val="00ED74FD"/>
    <w:rsid w:val="00EE18B5"/>
    <w:rsid w:val="00EE3531"/>
    <w:rsid w:val="00EE369C"/>
    <w:rsid w:val="00EE648A"/>
    <w:rsid w:val="00EF0327"/>
    <w:rsid w:val="00EF0B56"/>
    <w:rsid w:val="00EF305D"/>
    <w:rsid w:val="00EF4A41"/>
    <w:rsid w:val="00EF58E6"/>
    <w:rsid w:val="00EF592D"/>
    <w:rsid w:val="00F03989"/>
    <w:rsid w:val="00F050D2"/>
    <w:rsid w:val="00F052B6"/>
    <w:rsid w:val="00F06C43"/>
    <w:rsid w:val="00F072A0"/>
    <w:rsid w:val="00F0767A"/>
    <w:rsid w:val="00F07FED"/>
    <w:rsid w:val="00F11DF1"/>
    <w:rsid w:val="00F13501"/>
    <w:rsid w:val="00F139C4"/>
    <w:rsid w:val="00F158C1"/>
    <w:rsid w:val="00F1704C"/>
    <w:rsid w:val="00F172D4"/>
    <w:rsid w:val="00F17BF6"/>
    <w:rsid w:val="00F20E21"/>
    <w:rsid w:val="00F22306"/>
    <w:rsid w:val="00F231CB"/>
    <w:rsid w:val="00F23821"/>
    <w:rsid w:val="00F27E54"/>
    <w:rsid w:val="00F27F6E"/>
    <w:rsid w:val="00F30650"/>
    <w:rsid w:val="00F32040"/>
    <w:rsid w:val="00F34863"/>
    <w:rsid w:val="00F34F38"/>
    <w:rsid w:val="00F35D96"/>
    <w:rsid w:val="00F36424"/>
    <w:rsid w:val="00F40752"/>
    <w:rsid w:val="00F4300B"/>
    <w:rsid w:val="00F444A9"/>
    <w:rsid w:val="00F44979"/>
    <w:rsid w:val="00F472E1"/>
    <w:rsid w:val="00F504A2"/>
    <w:rsid w:val="00F52BE2"/>
    <w:rsid w:val="00F551F2"/>
    <w:rsid w:val="00F55481"/>
    <w:rsid w:val="00F55C28"/>
    <w:rsid w:val="00F5742A"/>
    <w:rsid w:val="00F579BF"/>
    <w:rsid w:val="00F6039D"/>
    <w:rsid w:val="00F610AB"/>
    <w:rsid w:val="00F63896"/>
    <w:rsid w:val="00F63AFF"/>
    <w:rsid w:val="00F6417F"/>
    <w:rsid w:val="00F65321"/>
    <w:rsid w:val="00F710FC"/>
    <w:rsid w:val="00F718D8"/>
    <w:rsid w:val="00F725D1"/>
    <w:rsid w:val="00F72DFC"/>
    <w:rsid w:val="00F72EC1"/>
    <w:rsid w:val="00F733F1"/>
    <w:rsid w:val="00F74706"/>
    <w:rsid w:val="00F75842"/>
    <w:rsid w:val="00F758BE"/>
    <w:rsid w:val="00F76474"/>
    <w:rsid w:val="00F771C1"/>
    <w:rsid w:val="00F773A4"/>
    <w:rsid w:val="00F860BB"/>
    <w:rsid w:val="00F8621D"/>
    <w:rsid w:val="00F9791E"/>
    <w:rsid w:val="00F9793E"/>
    <w:rsid w:val="00FA1C1D"/>
    <w:rsid w:val="00FA7A0C"/>
    <w:rsid w:val="00FB0385"/>
    <w:rsid w:val="00FB04BB"/>
    <w:rsid w:val="00FB0689"/>
    <w:rsid w:val="00FB37EE"/>
    <w:rsid w:val="00FB3BE1"/>
    <w:rsid w:val="00FB41B7"/>
    <w:rsid w:val="00FB48EB"/>
    <w:rsid w:val="00FB5FFE"/>
    <w:rsid w:val="00FB733F"/>
    <w:rsid w:val="00FC1781"/>
    <w:rsid w:val="00FC3594"/>
    <w:rsid w:val="00FC3971"/>
    <w:rsid w:val="00FC68C4"/>
    <w:rsid w:val="00FD0A62"/>
    <w:rsid w:val="00FD19F3"/>
    <w:rsid w:val="00FD1CE4"/>
    <w:rsid w:val="00FD7A79"/>
    <w:rsid w:val="00FE0D71"/>
    <w:rsid w:val="00FE2603"/>
    <w:rsid w:val="00FE26C3"/>
    <w:rsid w:val="00FE33EA"/>
    <w:rsid w:val="00FE4AA1"/>
    <w:rsid w:val="00FE5B08"/>
    <w:rsid w:val="00FE6444"/>
    <w:rsid w:val="00FE7F70"/>
    <w:rsid w:val="00FF3B46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8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unhideWhenUsed/>
    <w:rsid w:val="0065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5C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55C4D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5C4D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B83"/>
    <w:pPr>
      <w:ind w:left="720"/>
      <w:contextualSpacing/>
    </w:pPr>
  </w:style>
  <w:style w:type="paragraph" w:styleId="a4">
    <w:name w:val="Normal (Web)"/>
    <w:basedOn w:val="a"/>
    <w:rsid w:val="00B94B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B83"/>
  </w:style>
  <w:style w:type="character" w:styleId="a5">
    <w:name w:val="Emphasis"/>
    <w:basedOn w:val="a0"/>
    <w:uiPriority w:val="20"/>
    <w:qFormat/>
    <w:rsid w:val="00B94B83"/>
    <w:rPr>
      <w:i/>
      <w:iCs/>
    </w:rPr>
  </w:style>
  <w:style w:type="paragraph" w:styleId="a6">
    <w:name w:val="No Spacing"/>
    <w:uiPriority w:val="99"/>
    <w:qFormat/>
    <w:rsid w:val="00B9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B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B8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83C08BB42B004A169410A859BD48223D4A0A256B7DFC36B3BC64BE05EE06AB1C3A89ED3728B72EF562F2v1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13AA53FA88B6B1CA3DE4B41523C258FC2F664A6253BB9A64304643965242DF82C2D21CB7330C6D9B062sFE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D1D7-78F4-4D99-BEAA-ACC9A4D2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25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2016-05-11T10:23:00Z</cp:lastPrinted>
  <dcterms:created xsi:type="dcterms:W3CDTF">2016-05-05T11:14:00Z</dcterms:created>
  <dcterms:modified xsi:type="dcterms:W3CDTF">2016-05-12T06:40:00Z</dcterms:modified>
</cp:coreProperties>
</file>