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1E" w:rsidRDefault="00233F1E" w:rsidP="00233F1E">
      <w:r>
        <w:rPr>
          <w:noProof/>
          <w:lang w:eastAsia="ru-RU"/>
        </w:rPr>
        <w:drawing>
          <wp:inline distT="0" distB="0" distL="0" distR="0">
            <wp:extent cx="6648450" cy="9153525"/>
            <wp:effectExtent l="0" t="0" r="0" b="9525"/>
            <wp:docPr id="1" name="Рисунок 1" descr="Учетная по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четная полити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8450" cy="9153525"/>
                    </a:xfrm>
                    <a:prstGeom prst="rect">
                      <a:avLst/>
                    </a:prstGeom>
                    <a:noFill/>
                    <a:ln>
                      <a:noFill/>
                    </a:ln>
                  </pic:spPr>
                </pic:pic>
              </a:graphicData>
            </a:graphic>
          </wp:inline>
        </w:drawing>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E03C37">
      <w:pPr>
        <w:shd w:val="clear" w:color="auto" w:fill="FFFFFF"/>
        <w:spacing w:before="150" w:after="300" w:line="240" w:lineRule="auto"/>
        <w:jc w:val="center"/>
        <w:outlineLvl w:val="0"/>
        <w:rPr>
          <w:rFonts w:ascii="Georgia" w:eastAsia="Times New Roman" w:hAnsi="Georgia" w:cs="Times New Roman"/>
          <w:color w:val="0066B3"/>
          <w:kern w:val="36"/>
          <w:sz w:val="60"/>
          <w:szCs w:val="60"/>
          <w:lang w:eastAsia="ru-RU"/>
        </w:rPr>
      </w:pPr>
      <w:r w:rsidRPr="00BE0DC1">
        <w:rPr>
          <w:rFonts w:ascii="Georgia" w:eastAsia="Times New Roman" w:hAnsi="Georgia" w:cs="Times New Roman"/>
          <w:color w:val="0066B3"/>
          <w:kern w:val="36"/>
          <w:sz w:val="60"/>
          <w:szCs w:val="60"/>
          <w:lang w:eastAsia="ru-RU"/>
        </w:rPr>
        <w:lastRenderedPageBreak/>
        <w:t>Учетная политика</w:t>
      </w:r>
    </w:p>
    <w:p w:rsidR="00BE0DC1" w:rsidRPr="00BE0DC1" w:rsidRDefault="00BE0DC1" w:rsidP="00E03C37">
      <w:pPr>
        <w:shd w:val="clear" w:color="auto" w:fill="FFFFFF"/>
        <w:spacing w:after="0" w:line="240" w:lineRule="auto"/>
        <w:jc w:val="center"/>
        <w:rPr>
          <w:rFonts w:ascii="Arial" w:eastAsia="Times New Roman" w:hAnsi="Arial" w:cs="Arial"/>
          <w:color w:val="000000"/>
          <w:sz w:val="21"/>
          <w:szCs w:val="21"/>
          <w:lang w:eastAsia="ru-RU"/>
        </w:rPr>
      </w:pPr>
      <w:r w:rsidRPr="00BE0DC1">
        <w:rPr>
          <w:rFonts w:ascii="Arial" w:eastAsia="Times New Roman" w:hAnsi="Arial" w:cs="Arial"/>
          <w:b/>
          <w:bCs/>
          <w:color w:val="000000"/>
          <w:sz w:val="21"/>
          <w:szCs w:val="21"/>
          <w:lang w:eastAsia="ru-RU"/>
        </w:rPr>
        <w:t>Муниципального казенного учреждения</w:t>
      </w:r>
    </w:p>
    <w:p w:rsidR="00BE0DC1" w:rsidRPr="00BE0DC1" w:rsidRDefault="00BE0DC1" w:rsidP="00E03C37">
      <w:pPr>
        <w:shd w:val="clear" w:color="auto" w:fill="FFFFFF"/>
        <w:spacing w:after="0" w:line="240" w:lineRule="auto"/>
        <w:jc w:val="center"/>
        <w:rPr>
          <w:rFonts w:ascii="Arial" w:eastAsia="Times New Roman" w:hAnsi="Arial" w:cs="Arial"/>
          <w:color w:val="000000"/>
          <w:sz w:val="21"/>
          <w:szCs w:val="21"/>
          <w:lang w:eastAsia="ru-RU"/>
        </w:rPr>
      </w:pPr>
      <w:r w:rsidRPr="00BE0DC1">
        <w:rPr>
          <w:rFonts w:ascii="Arial" w:eastAsia="Times New Roman" w:hAnsi="Arial" w:cs="Arial"/>
          <w:b/>
          <w:bCs/>
          <w:color w:val="000000"/>
          <w:sz w:val="21"/>
          <w:szCs w:val="21"/>
          <w:lang w:eastAsia="ru-RU"/>
        </w:rPr>
        <w:t>«Центр гражданской защиты городского округа Тольятти»</w:t>
      </w:r>
    </w:p>
    <w:p w:rsidR="00BE0DC1" w:rsidRPr="00BE0DC1" w:rsidRDefault="00BE0DC1" w:rsidP="00E03C37">
      <w:pPr>
        <w:shd w:val="clear" w:color="auto" w:fill="FFFFFF"/>
        <w:spacing w:after="0" w:line="240" w:lineRule="auto"/>
        <w:jc w:val="center"/>
        <w:rPr>
          <w:rFonts w:ascii="Arial" w:eastAsia="Times New Roman" w:hAnsi="Arial" w:cs="Arial"/>
          <w:color w:val="000000"/>
          <w:sz w:val="21"/>
          <w:szCs w:val="21"/>
          <w:lang w:eastAsia="ru-RU"/>
        </w:rPr>
      </w:pPr>
    </w:p>
    <w:p w:rsidR="00BE0DC1" w:rsidRPr="00BE0DC1" w:rsidRDefault="00BE0DC1" w:rsidP="00E03C37">
      <w:pPr>
        <w:shd w:val="clear" w:color="auto" w:fill="FFFFFF"/>
        <w:spacing w:before="150" w:after="300" w:line="240" w:lineRule="auto"/>
        <w:jc w:val="center"/>
        <w:outlineLvl w:val="0"/>
        <w:rPr>
          <w:rFonts w:ascii="Georgia" w:eastAsia="Times New Roman" w:hAnsi="Georgia" w:cs="Times New Roman"/>
          <w:color w:val="0066B3"/>
          <w:kern w:val="36"/>
          <w:sz w:val="60"/>
          <w:szCs w:val="60"/>
          <w:lang w:eastAsia="ru-RU"/>
        </w:rPr>
      </w:pPr>
      <w:r w:rsidRPr="00BE0DC1">
        <w:rPr>
          <w:rFonts w:ascii="Georgia" w:eastAsia="Times New Roman" w:hAnsi="Georgia" w:cs="Times New Roman"/>
          <w:color w:val="0066B3"/>
          <w:kern w:val="36"/>
          <w:sz w:val="60"/>
          <w:szCs w:val="60"/>
          <w:lang w:eastAsia="ru-RU"/>
        </w:rPr>
        <w:t>Общие положения</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Нормативные документы</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МКУ «ЦГЗ </w:t>
      </w:r>
      <w:proofErr w:type="spellStart"/>
      <w:r w:rsidRPr="00BE0DC1">
        <w:rPr>
          <w:rFonts w:ascii="Arial" w:eastAsia="Times New Roman" w:hAnsi="Arial" w:cs="Arial"/>
          <w:color w:val="000000"/>
          <w:sz w:val="21"/>
          <w:szCs w:val="21"/>
          <w:lang w:eastAsia="ru-RU"/>
        </w:rPr>
        <w:t>г.о</w:t>
      </w:r>
      <w:proofErr w:type="spellEnd"/>
      <w:r w:rsidRPr="00BE0DC1">
        <w:rPr>
          <w:rFonts w:ascii="Arial" w:eastAsia="Times New Roman" w:hAnsi="Arial" w:cs="Arial"/>
          <w:color w:val="000000"/>
          <w:sz w:val="21"/>
          <w:szCs w:val="21"/>
          <w:lang w:eastAsia="ru-RU"/>
        </w:rPr>
        <w:t>. Тольятти».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Настоящая Учетная политика разработана на основании и с учетом требований и принципов, изложенных в следующих нормативных документах:</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Федеральный закон "О бухгалтерском учете" от 06.12.2011г. № 402-ФЗ (далее – Закон 402-ФЗ)</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124н)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29.06.2018 N 145н "Об утверждении федерального стандарта бухгалтерского учета для организаций государственного сектора "Долгосрочные договоры" (далее – Приказ 145н)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07.12.2018 N 256н "Об утверждении федерального стандарта бухгалтерского учета для организаций государственного сектора "Запасы" (далее – СГС «Запасы»)</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29.06.2018 N 146н "Об утверждении федерального стандарта бухгалтерского учета для организаций государственного сектора "Концессионные соглашения" (далее – Приказ 146н)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lastRenderedPageBreak/>
        <w:t>Приказ Минфина России от 28.02.2018 N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(далее - Приказ 37н)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России от 20.11.2007 N 112н "Об Общих требованиях к порядку составления, утверждения и ведения бюджетных смет казенных учреждений"</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Приказ Минфина РФ от 13.06.1995 N 49 "Об утверждении Методических указаний по инвентаризации имущества и финансовых обязательств" (далее – Приказ 49)</w:t>
      </w:r>
    </w:p>
    <w:p w:rsidR="00BE0DC1" w:rsidRPr="00BE0DC1" w:rsidRDefault="00BE0DC1" w:rsidP="00BE0DC1">
      <w:pPr>
        <w:numPr>
          <w:ilvl w:val="0"/>
          <w:numId w:val="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Устав МКУ «ЦГЗ </w:t>
      </w:r>
      <w:proofErr w:type="spellStart"/>
      <w:r w:rsidRPr="00BE0DC1">
        <w:rPr>
          <w:rFonts w:ascii="Arial" w:eastAsia="Times New Roman" w:hAnsi="Arial" w:cs="Arial"/>
          <w:color w:val="000000"/>
          <w:sz w:val="21"/>
          <w:szCs w:val="21"/>
          <w:lang w:eastAsia="ru-RU"/>
        </w:rPr>
        <w:t>г.о</w:t>
      </w:r>
      <w:proofErr w:type="spellEnd"/>
      <w:r w:rsidRPr="00BE0DC1">
        <w:rPr>
          <w:rFonts w:ascii="Arial" w:eastAsia="Times New Roman" w:hAnsi="Arial" w:cs="Arial"/>
          <w:color w:val="000000"/>
          <w:sz w:val="21"/>
          <w:szCs w:val="21"/>
          <w:lang w:eastAsia="ru-RU"/>
        </w:rPr>
        <w:t>. Тольятти».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Принципы ведения учета</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К бухгалтерскому учету принимаются первичные учетные документы, поступившие по результатам </w:t>
      </w:r>
      <w:r w:rsidRPr="00BE0DC1">
        <w:rPr>
          <w:rFonts w:ascii="Arial" w:eastAsia="Times New Roman" w:hAnsi="Arial" w:cs="Arial"/>
          <w:b/>
          <w:bCs/>
          <w:color w:val="000000"/>
          <w:sz w:val="21"/>
          <w:szCs w:val="21"/>
          <w:lang w:eastAsia="ru-RU"/>
        </w:rPr>
        <w:t>внутреннего контроля</w:t>
      </w:r>
      <w:r w:rsidRPr="00BE0DC1">
        <w:rPr>
          <w:rFonts w:ascii="Arial" w:eastAsia="Times New Roman" w:hAnsi="Arial" w:cs="Arial"/>
          <w:color w:val="000000"/>
          <w:sz w:val="21"/>
          <w:szCs w:val="21"/>
          <w:lang w:eastAsia="ru-RU"/>
        </w:rPr>
        <w:t>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 Внутренний контроль в соответствии с обозначенным принципом осуществляют:</w:t>
      </w:r>
    </w:p>
    <w:p w:rsidR="00BE0DC1" w:rsidRPr="00BE0DC1" w:rsidRDefault="00BE0DC1" w:rsidP="00BE0DC1">
      <w:pPr>
        <w:numPr>
          <w:ilvl w:val="0"/>
          <w:numId w:val="2"/>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 этапе составления первичного документа – Ответственный исполнитель, поименованный в Графике документооборота (</w:t>
      </w:r>
      <w:r w:rsidRPr="00BE0DC1">
        <w:rPr>
          <w:rFonts w:ascii="Arial" w:eastAsia="Times New Roman" w:hAnsi="Arial" w:cs="Arial"/>
          <w:b/>
          <w:bCs/>
          <w:color w:val="000000"/>
          <w:sz w:val="21"/>
          <w:szCs w:val="21"/>
          <w:lang w:eastAsia="ru-RU"/>
        </w:rPr>
        <w:t>Приложение 4 </w:t>
      </w:r>
      <w:r w:rsidRPr="00BE0DC1">
        <w:rPr>
          <w:rFonts w:ascii="Arial" w:eastAsia="Times New Roman" w:hAnsi="Arial" w:cs="Arial"/>
          <w:color w:val="000000"/>
          <w:sz w:val="21"/>
          <w:szCs w:val="21"/>
          <w:lang w:eastAsia="ru-RU"/>
        </w:rPr>
        <w:t>к настоящей Учетной политике)</w:t>
      </w:r>
    </w:p>
    <w:p w:rsidR="00BE0DC1" w:rsidRPr="00BE0DC1" w:rsidRDefault="00BE0DC1" w:rsidP="00BE0DC1">
      <w:pPr>
        <w:numPr>
          <w:ilvl w:val="0"/>
          <w:numId w:val="2"/>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w:t>
      </w:r>
      <w:r w:rsidRPr="00BE0DC1">
        <w:rPr>
          <w:rFonts w:ascii="Arial" w:eastAsia="Times New Roman" w:hAnsi="Arial" w:cs="Arial"/>
          <w:b/>
          <w:bCs/>
          <w:color w:val="000000"/>
          <w:sz w:val="21"/>
          <w:szCs w:val="21"/>
          <w:lang w:eastAsia="ru-RU"/>
        </w:rPr>
        <w:t>Приложение 4</w:t>
      </w:r>
      <w:r w:rsidRPr="00BE0DC1">
        <w:rPr>
          <w:rFonts w:ascii="Arial" w:eastAsia="Times New Roman" w:hAnsi="Arial" w:cs="Arial"/>
          <w:color w:val="000000"/>
          <w:sz w:val="21"/>
          <w:szCs w:val="21"/>
          <w:lang w:eastAsia="ru-RU"/>
        </w:rPr>
        <w:t> к настоящей Учетной политике)</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Принятая Учетная политика применяется последовательно от одного отчетного года к другому (п. 5 Закона 402-ФЗ). Изменения в Учетную политику принимаются приказом Руководителя в одном из следующих случаев (п. 6 Закона 402-ФЗ):</w:t>
      </w:r>
    </w:p>
    <w:p w:rsidR="00BE0DC1" w:rsidRPr="00BE0DC1" w:rsidRDefault="00BE0DC1" w:rsidP="00BE0DC1">
      <w:pPr>
        <w:numPr>
          <w:ilvl w:val="0"/>
          <w:numId w:val="3"/>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изменении требований, установленных законодательством РФ о бухгалтерском учете, федеральными или отраслевыми стандартами</w:t>
      </w:r>
    </w:p>
    <w:p w:rsidR="00BE0DC1" w:rsidRPr="00BE0DC1" w:rsidRDefault="00BE0DC1" w:rsidP="00BE0DC1">
      <w:pPr>
        <w:numPr>
          <w:ilvl w:val="0"/>
          <w:numId w:val="3"/>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BE0DC1" w:rsidRPr="00BE0DC1" w:rsidRDefault="00BE0DC1" w:rsidP="00BE0DC1">
      <w:pPr>
        <w:numPr>
          <w:ilvl w:val="0"/>
          <w:numId w:val="3"/>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случае существенного изменения условий деятельности экономического субъекта</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E03C37">
      <w:pPr>
        <w:shd w:val="clear" w:color="auto" w:fill="FFFFFF"/>
        <w:spacing w:before="150" w:after="300" w:line="240" w:lineRule="auto"/>
        <w:jc w:val="center"/>
        <w:outlineLvl w:val="0"/>
        <w:rPr>
          <w:rFonts w:ascii="Georgia" w:eastAsia="Times New Roman" w:hAnsi="Georgia" w:cs="Times New Roman"/>
          <w:color w:val="0066B3"/>
          <w:kern w:val="36"/>
          <w:sz w:val="60"/>
          <w:szCs w:val="60"/>
          <w:lang w:eastAsia="ru-RU"/>
        </w:rPr>
      </w:pPr>
      <w:bookmarkStart w:id="0" w:name="_GoBack"/>
      <w:r w:rsidRPr="00BE0DC1">
        <w:rPr>
          <w:rFonts w:ascii="Georgia" w:eastAsia="Times New Roman" w:hAnsi="Georgia" w:cs="Times New Roman"/>
          <w:color w:val="0066B3"/>
          <w:kern w:val="36"/>
          <w:sz w:val="60"/>
          <w:szCs w:val="60"/>
          <w:lang w:eastAsia="ru-RU"/>
        </w:rPr>
        <w:t>Раздел 1. Об организации учетного процесса</w:t>
      </w:r>
    </w:p>
    <w:bookmarkEnd w:id="0"/>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Организация учетной работы</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Ответственность за организацию бухгалтерского учета несет Руководитель (п. 1 ст. 7 Закона 402-ФЗ). Директор МКУ «ЦГЗ </w:t>
      </w:r>
      <w:proofErr w:type="spellStart"/>
      <w:r w:rsidRPr="00BE0DC1">
        <w:rPr>
          <w:rFonts w:ascii="Arial" w:eastAsia="Times New Roman" w:hAnsi="Arial" w:cs="Arial"/>
          <w:color w:val="000000"/>
          <w:sz w:val="21"/>
          <w:szCs w:val="21"/>
          <w:lang w:eastAsia="ru-RU"/>
        </w:rPr>
        <w:t>г.о</w:t>
      </w:r>
      <w:proofErr w:type="spellEnd"/>
      <w:r w:rsidRPr="00BE0DC1">
        <w:rPr>
          <w:rFonts w:ascii="Arial" w:eastAsia="Times New Roman" w:hAnsi="Arial" w:cs="Arial"/>
          <w:color w:val="000000"/>
          <w:sz w:val="21"/>
          <w:szCs w:val="21"/>
          <w:lang w:eastAsia="ru-RU"/>
        </w:rPr>
        <w:t>. Тольятти»:</w:t>
      </w:r>
    </w:p>
    <w:p w:rsidR="00BE0DC1" w:rsidRPr="00BE0DC1" w:rsidRDefault="00BE0DC1" w:rsidP="00BE0DC1">
      <w:pPr>
        <w:numPr>
          <w:ilvl w:val="0"/>
          <w:numId w:val="4"/>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lastRenderedPageBreak/>
        <w:t>несет ответственность за организацию бухгалтерского учета и соблюдение законодательства при выполнении хозяйственных операций несут руководители организаций,</w:t>
      </w:r>
    </w:p>
    <w:p w:rsidR="00BE0DC1" w:rsidRPr="00BE0DC1" w:rsidRDefault="00BE0DC1" w:rsidP="00BE0DC1">
      <w:pPr>
        <w:numPr>
          <w:ilvl w:val="0"/>
          <w:numId w:val="4"/>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BE0DC1" w:rsidRPr="00BE0DC1" w:rsidRDefault="00BE0DC1" w:rsidP="00BE0DC1">
      <w:pPr>
        <w:numPr>
          <w:ilvl w:val="0"/>
          <w:numId w:val="4"/>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устанавливает требования к порядку заполнения первичных учетных документов, обязательные к применению всеми сотрудниками учреждения (п. 3 ст. 9 Закона 402-ФЗ)</w:t>
      </w:r>
    </w:p>
    <w:p w:rsidR="00BE0DC1" w:rsidRPr="00BE0DC1" w:rsidRDefault="00BE0DC1" w:rsidP="00BE0DC1">
      <w:pPr>
        <w:numPr>
          <w:ilvl w:val="0"/>
          <w:numId w:val="4"/>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смене руководителя проводится инвентаризация.</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Ответственность за ведение учета возлагается на Главного бухгалтера Учреждения (п. 3 ст. 7 Закона 402-ФЗ). Главный бухгалтер:</w:t>
      </w:r>
    </w:p>
    <w:p w:rsidR="00BE0DC1" w:rsidRPr="00BE0DC1" w:rsidRDefault="00BE0DC1" w:rsidP="00BE0DC1">
      <w:pPr>
        <w:numPr>
          <w:ilvl w:val="0"/>
          <w:numId w:val="5"/>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подчиняется непосредственно директору МКУ «ЦГЗ </w:t>
      </w:r>
      <w:proofErr w:type="spellStart"/>
      <w:r w:rsidRPr="00BE0DC1">
        <w:rPr>
          <w:rFonts w:ascii="Arial" w:eastAsia="Times New Roman" w:hAnsi="Arial" w:cs="Arial"/>
          <w:color w:val="000000"/>
          <w:sz w:val="21"/>
          <w:szCs w:val="21"/>
          <w:lang w:eastAsia="ru-RU"/>
        </w:rPr>
        <w:t>г.о</w:t>
      </w:r>
      <w:proofErr w:type="spellEnd"/>
      <w:r w:rsidRPr="00BE0DC1">
        <w:rPr>
          <w:rFonts w:ascii="Arial" w:eastAsia="Times New Roman" w:hAnsi="Arial" w:cs="Arial"/>
          <w:color w:val="000000"/>
          <w:sz w:val="21"/>
          <w:szCs w:val="21"/>
          <w:lang w:eastAsia="ru-RU"/>
        </w:rPr>
        <w:t>. Тольятти»,</w:t>
      </w:r>
    </w:p>
    <w:p w:rsidR="00BE0DC1" w:rsidRPr="00BE0DC1" w:rsidRDefault="00BE0DC1" w:rsidP="00BE0DC1">
      <w:pPr>
        <w:numPr>
          <w:ilvl w:val="0"/>
          <w:numId w:val="5"/>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rsidR="00BE0DC1" w:rsidRPr="00BE0DC1" w:rsidRDefault="00BE0DC1" w:rsidP="00BE0DC1">
      <w:pPr>
        <w:numPr>
          <w:ilvl w:val="0"/>
          <w:numId w:val="5"/>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смене главного бухгалтера производится передача документов бухгалтерского учета по Акту приема-передачи дел с приложением Реестра сдачи документов (ф. 0504043)</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учреждении создана единая бухгалтерская служба, возглавляемая Главным бухгалтером,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Ведение бухгалтерского учета ведется автоматизированным способом с применением программы 1 «С Предприятие».</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Правила документооборота и технология обработки учетной информации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Внутренний электронный документооборот субъектом учета не ведется. Первичные учетные документы и учетные регистры составляются:</w:t>
      </w:r>
    </w:p>
    <w:p w:rsidR="00BE0DC1" w:rsidRPr="00BE0DC1" w:rsidRDefault="00BE0DC1" w:rsidP="00BE0DC1">
      <w:pPr>
        <w:numPr>
          <w:ilvl w:val="0"/>
          <w:numId w:val="6"/>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 унифицированным формам, установленным Приказом Минфина России от 30.03.2015 N 52н.</w:t>
      </w:r>
    </w:p>
    <w:p w:rsidR="00BE0DC1" w:rsidRPr="00BE0DC1" w:rsidRDefault="00BE0DC1" w:rsidP="00BE0DC1">
      <w:pPr>
        <w:numPr>
          <w:ilvl w:val="0"/>
          <w:numId w:val="6"/>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w:t>
      </w:r>
    </w:p>
    <w:p w:rsidR="00BE0DC1" w:rsidRPr="00BE0DC1" w:rsidRDefault="00BE0DC1" w:rsidP="00BE0DC1">
      <w:pPr>
        <w:numPr>
          <w:ilvl w:val="0"/>
          <w:numId w:val="6"/>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 формам, разработанным учреждением самостоятельно, с учетом обязательных реквизитов, предусмотренных п. 25 Приказа 256н. Порядок применения таких форм утверждается в настоящей Учетной политике.</w:t>
      </w:r>
    </w:p>
    <w:p w:rsidR="00BE0DC1" w:rsidRPr="00BE0DC1" w:rsidRDefault="00BE0DC1" w:rsidP="00BE0DC1">
      <w:pPr>
        <w:numPr>
          <w:ilvl w:val="0"/>
          <w:numId w:val="6"/>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Разработанные самостоятельно первичные документы оформлены </w:t>
      </w:r>
      <w:r w:rsidRPr="00BE0DC1">
        <w:rPr>
          <w:rFonts w:ascii="Arial" w:eastAsia="Times New Roman" w:hAnsi="Arial" w:cs="Arial"/>
          <w:b/>
          <w:bCs/>
          <w:color w:val="000000"/>
          <w:sz w:val="21"/>
          <w:szCs w:val="21"/>
          <w:lang w:eastAsia="ru-RU"/>
        </w:rPr>
        <w:t>Приложением № 2</w:t>
      </w:r>
      <w:r w:rsidRPr="00BE0DC1">
        <w:rPr>
          <w:rFonts w:ascii="Arial" w:eastAsia="Times New Roman" w:hAnsi="Arial" w:cs="Arial"/>
          <w:color w:val="000000"/>
          <w:sz w:val="21"/>
          <w:szCs w:val="21"/>
          <w:lang w:eastAsia="ru-RU"/>
        </w:rPr>
        <w:t> к Учетной политике.</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 Такие первичные документы регистрируются в</w:t>
      </w:r>
      <w:r w:rsidRPr="00BE0DC1">
        <w:rPr>
          <w:rFonts w:ascii="Arial" w:eastAsia="Times New Roman" w:hAnsi="Arial" w:cs="Arial"/>
          <w:b/>
          <w:bCs/>
          <w:color w:val="000000"/>
          <w:sz w:val="21"/>
          <w:szCs w:val="21"/>
          <w:lang w:eastAsia="ru-RU"/>
        </w:rPr>
        <w:t> Приложении № 2 к Учетной политике</w:t>
      </w:r>
      <w:r w:rsidRPr="00BE0DC1">
        <w:rPr>
          <w:rFonts w:ascii="Arial" w:eastAsia="Times New Roman" w:hAnsi="Arial" w:cs="Arial"/>
          <w:color w:val="000000"/>
          <w:sz w:val="21"/>
          <w:szCs w:val="21"/>
          <w:lang w:eastAsia="ru-RU"/>
        </w:rPr>
        <w:t> как самостоятельно разработанные.</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BE0DC1">
        <w:rPr>
          <w:rFonts w:ascii="Arial" w:eastAsia="Times New Roman" w:hAnsi="Arial" w:cs="Arial"/>
          <w:b/>
          <w:bCs/>
          <w:color w:val="000000"/>
          <w:sz w:val="21"/>
          <w:szCs w:val="21"/>
          <w:lang w:eastAsia="ru-RU"/>
        </w:rPr>
        <w:t>Приложение № 4 к Учетной политике</w:t>
      </w:r>
      <w:r w:rsidRPr="00BE0DC1">
        <w:rPr>
          <w:rFonts w:ascii="Arial" w:eastAsia="Times New Roman" w:hAnsi="Arial" w:cs="Arial"/>
          <w:color w:val="000000"/>
          <w:sz w:val="21"/>
          <w:szCs w:val="21"/>
          <w:lang w:eastAsia="ru-RU"/>
        </w:rPr>
        <w:t>).</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BE0DC1">
        <w:rPr>
          <w:rFonts w:ascii="Arial" w:eastAsia="Times New Roman" w:hAnsi="Arial" w:cs="Arial"/>
          <w:b/>
          <w:bCs/>
          <w:color w:val="000000"/>
          <w:sz w:val="21"/>
          <w:szCs w:val="21"/>
          <w:lang w:eastAsia="ru-RU"/>
        </w:rPr>
        <w:t>Приложение № 4 к Учетной политике</w:t>
      </w:r>
      <w:r w:rsidRPr="00BE0DC1">
        <w:rPr>
          <w:rFonts w:ascii="Arial" w:eastAsia="Times New Roman" w:hAnsi="Arial" w:cs="Arial"/>
          <w:color w:val="000000"/>
          <w:sz w:val="21"/>
          <w:szCs w:val="21"/>
          <w:lang w:eastAsia="ru-RU"/>
        </w:rPr>
        <w:t>) (п. 23 Приказа 256н).</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BE0DC1">
        <w:rPr>
          <w:rFonts w:ascii="Arial" w:eastAsia="Times New Roman" w:hAnsi="Arial" w:cs="Arial"/>
          <w:b/>
          <w:bCs/>
          <w:color w:val="000000"/>
          <w:sz w:val="21"/>
          <w:szCs w:val="21"/>
          <w:lang w:eastAsia="ru-RU"/>
        </w:rPr>
        <w:t>Приложении № 1 к Учетной политике.</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lastRenderedPageBreak/>
        <w:t>Поступление первичных документов, оформленных на бумажном носителе, для регистрации в бухгалтерию оформляется с указанием даты получения и подписи ответственного за регистрацию факта хозяйственной жизни бухгалтера (п. 9 Приказа 274н)</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Сформированные регистры сдаются главному бухгалтеру не позднее 5-го числа месяца, следующего за отчетным.</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Pr="00BE0DC1">
        <w:rPr>
          <w:rFonts w:ascii="Arial" w:eastAsia="Times New Roman" w:hAnsi="Arial" w:cs="Arial"/>
          <w:b/>
          <w:bCs/>
          <w:color w:val="000000"/>
          <w:sz w:val="21"/>
          <w:szCs w:val="21"/>
          <w:lang w:eastAsia="ru-RU"/>
        </w:rPr>
        <w:t>Приложением № 5 к Учетной политике</w:t>
      </w:r>
      <w:r w:rsidRPr="00BE0DC1">
        <w:rPr>
          <w:rFonts w:ascii="Arial" w:eastAsia="Times New Roman" w:hAnsi="Arial" w:cs="Arial"/>
          <w:color w:val="000000"/>
          <w:sz w:val="21"/>
          <w:szCs w:val="21"/>
          <w:lang w:eastAsia="ru-RU"/>
        </w:rPr>
        <w:t>.</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i/>
          <w:iCs/>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Формирование рабочего Плана счетов</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sidRPr="00BE0DC1">
        <w:rPr>
          <w:rFonts w:ascii="Arial" w:eastAsia="Times New Roman" w:hAnsi="Arial" w:cs="Arial"/>
          <w:b/>
          <w:bCs/>
          <w:color w:val="000000"/>
          <w:sz w:val="21"/>
          <w:szCs w:val="21"/>
          <w:lang w:eastAsia="ru-RU"/>
        </w:rPr>
        <w:t>Приложением № 6 к Учетной политике</w:t>
      </w:r>
      <w:r w:rsidRPr="00BE0DC1">
        <w:rPr>
          <w:rFonts w:ascii="Arial" w:eastAsia="Times New Roman" w:hAnsi="Arial" w:cs="Arial"/>
          <w:color w:val="000000"/>
          <w:sz w:val="21"/>
          <w:szCs w:val="21"/>
          <w:lang w:eastAsia="ru-RU"/>
        </w:rPr>
        <w:t>.</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формировании рабочего плана счетов, применяются следующие коды вида финансового обеспечения (деятельности):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«1» деятельность, осуществляемая за счет средств соответствующего бюджета бюджетной системы Российской Федерации (бюджетная деятельность);</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«3» средства во временном распоряжении.</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b/>
          <w:bCs/>
          <w:color w:val="000000"/>
          <w:sz w:val="21"/>
          <w:szCs w:val="21"/>
          <w:lang w:eastAsia="ru-RU"/>
        </w:rPr>
        <w:t> </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b/>
          <w:bCs/>
          <w:color w:val="000000"/>
          <w:sz w:val="21"/>
          <w:szCs w:val="21"/>
          <w:lang w:eastAsia="ru-RU"/>
        </w:rPr>
        <w:t>Порядок проведения инвентаризации имущества и обязательств</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Инвентаризация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13.06.1995 № 49.</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Инвентаризацию проводит постоянно действующая комиссия (</w:t>
      </w:r>
      <w:r w:rsidRPr="00BE0DC1">
        <w:rPr>
          <w:rFonts w:ascii="Arial" w:eastAsia="Times New Roman" w:hAnsi="Arial" w:cs="Arial"/>
          <w:b/>
          <w:bCs/>
          <w:color w:val="000000"/>
          <w:sz w:val="21"/>
          <w:szCs w:val="21"/>
          <w:lang w:eastAsia="ru-RU"/>
        </w:rPr>
        <w:t>Приложение № 3 к Учетной политике</w:t>
      </w:r>
      <w:r w:rsidRPr="00BE0DC1">
        <w:rPr>
          <w:rFonts w:ascii="Arial" w:eastAsia="Times New Roman" w:hAnsi="Arial" w:cs="Arial"/>
          <w:color w:val="000000"/>
          <w:sz w:val="21"/>
          <w:szCs w:val="21"/>
          <w:lang w:eastAsia="ru-RU"/>
        </w:rPr>
        <w:t>). В случае необходимости изменения комиссии, ее новый состав прописывается в приказе о проведении инвентаризации.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b/>
          <w:bCs/>
          <w:color w:val="000000"/>
          <w:sz w:val="21"/>
          <w:szCs w:val="21"/>
          <w:lang w:eastAsia="ru-RU"/>
        </w:rPr>
        <w:t>Особенности проведения инвентаризации перед годовой отчетностью</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Обязательная инвентаризация перед составлением годовой отчетности проводится с учетом следующих положений (п. 1.5 Приказа 49):</w:t>
      </w:r>
    </w:p>
    <w:p w:rsidR="00BE0DC1" w:rsidRPr="00BE0DC1" w:rsidRDefault="00BE0DC1" w:rsidP="00BE0DC1">
      <w:pPr>
        <w:numPr>
          <w:ilvl w:val="0"/>
          <w:numId w:val="7"/>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Перед составлением годовой отчетности инвентаризации подлежит все имущество и обязательства как на балансовых, так и на </w:t>
      </w:r>
      <w:proofErr w:type="spellStart"/>
      <w:r w:rsidRPr="00BE0DC1">
        <w:rPr>
          <w:rFonts w:ascii="Arial" w:eastAsia="Times New Roman" w:hAnsi="Arial" w:cs="Arial"/>
          <w:color w:val="000000"/>
          <w:sz w:val="21"/>
          <w:szCs w:val="21"/>
          <w:lang w:eastAsia="ru-RU"/>
        </w:rPr>
        <w:t>забалансовых</w:t>
      </w:r>
      <w:proofErr w:type="spellEnd"/>
      <w:r w:rsidRPr="00BE0DC1">
        <w:rPr>
          <w:rFonts w:ascii="Arial" w:eastAsia="Times New Roman" w:hAnsi="Arial" w:cs="Arial"/>
          <w:color w:val="000000"/>
          <w:sz w:val="21"/>
          <w:szCs w:val="21"/>
          <w:lang w:eastAsia="ru-RU"/>
        </w:rPr>
        <w:t xml:space="preserve"> счетах (п. 332 Инструкции 157н)</w:t>
      </w:r>
    </w:p>
    <w:p w:rsidR="00BE0DC1" w:rsidRPr="00BE0DC1" w:rsidRDefault="00BE0DC1" w:rsidP="00BE0DC1">
      <w:pPr>
        <w:numPr>
          <w:ilvl w:val="0"/>
          <w:numId w:val="7"/>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w:t>
      </w:r>
    </w:p>
    <w:p w:rsidR="00BE0DC1" w:rsidRPr="00BE0DC1" w:rsidRDefault="00BE0DC1" w:rsidP="00BE0DC1">
      <w:pPr>
        <w:numPr>
          <w:ilvl w:val="0"/>
          <w:numId w:val="7"/>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Инвентаризация основных средств проводится один раз в год</w:t>
      </w:r>
    </w:p>
    <w:p w:rsidR="00BE0DC1" w:rsidRPr="00BE0DC1" w:rsidRDefault="00BE0DC1" w:rsidP="00BE0DC1">
      <w:pPr>
        <w:numPr>
          <w:ilvl w:val="0"/>
          <w:numId w:val="7"/>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Результаты инвентаризации по </w:t>
      </w:r>
      <w:proofErr w:type="spellStart"/>
      <w:r w:rsidRPr="00BE0DC1">
        <w:rPr>
          <w:rFonts w:ascii="Arial" w:eastAsia="Times New Roman" w:hAnsi="Arial" w:cs="Arial"/>
          <w:color w:val="000000"/>
          <w:sz w:val="21"/>
          <w:szCs w:val="21"/>
          <w:lang w:eastAsia="ru-RU"/>
        </w:rPr>
        <w:t>забалансовому</w:t>
      </w:r>
      <w:proofErr w:type="spellEnd"/>
      <w:r w:rsidRPr="00BE0DC1">
        <w:rPr>
          <w:rFonts w:ascii="Arial" w:eastAsia="Times New Roman" w:hAnsi="Arial" w:cs="Arial"/>
          <w:color w:val="000000"/>
          <w:sz w:val="21"/>
          <w:szCs w:val="21"/>
          <w:lang w:eastAsia="ru-RU"/>
        </w:rPr>
        <w:t xml:space="preserve">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получившему имущество в личное пользование</w:t>
      </w:r>
    </w:p>
    <w:p w:rsidR="00BE0DC1" w:rsidRPr="00BE0DC1" w:rsidRDefault="00BE0DC1" w:rsidP="00BE0DC1">
      <w:pPr>
        <w:numPr>
          <w:ilvl w:val="0"/>
          <w:numId w:val="7"/>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проведении годовой инвентаризации инвентаризационная комиссия применяет положения Федерального стандарта «Обесценение активов»:</w:t>
      </w:r>
    </w:p>
    <w:p w:rsidR="00BE0DC1" w:rsidRPr="00BE0DC1" w:rsidRDefault="00BE0DC1" w:rsidP="00BE0DC1">
      <w:pPr>
        <w:numPr>
          <w:ilvl w:val="0"/>
          <w:numId w:val="8"/>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Выявляет внутренние и внешние признаки обесценения актива индивидуально (п. 6 Приказа 259н):</w:t>
      </w:r>
    </w:p>
    <w:p w:rsidR="00BE0DC1" w:rsidRPr="00BE0DC1" w:rsidRDefault="00BE0DC1" w:rsidP="00BE0DC1">
      <w:pPr>
        <w:numPr>
          <w:ilvl w:val="0"/>
          <w:numId w:val="8"/>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p>
    <w:p w:rsidR="00BE0DC1" w:rsidRPr="00BE0DC1" w:rsidRDefault="00BE0DC1" w:rsidP="00BE0DC1">
      <w:pPr>
        <w:numPr>
          <w:ilvl w:val="0"/>
          <w:numId w:val="8"/>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w:t>
      </w:r>
    </w:p>
    <w:p w:rsidR="00BE0DC1" w:rsidRPr="00BE0DC1" w:rsidRDefault="00BE0DC1" w:rsidP="00BE0DC1">
      <w:pPr>
        <w:numPr>
          <w:ilvl w:val="0"/>
          <w:numId w:val="8"/>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lastRenderedPageBreak/>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BE0DC1" w:rsidRPr="00BE0DC1" w:rsidRDefault="00BE0DC1" w:rsidP="00BE0DC1">
      <w:pPr>
        <w:numPr>
          <w:ilvl w:val="0"/>
          <w:numId w:val="8"/>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Решение о признании убытка от обесценения актива принимается Комиссией по поступлению и выбытию активов с составлением Акта обесценения. Решение о признании убытка от обесценения активов, распоряжение которыми требует согласования с собственником принимается только после получения такого согласования (п. 15 Приказа 259н).</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составлении Инвентаризационной описи (сличительной ведомости) по объектам нефинансовых активов (ф. 0504087) используются следующие коды: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6375"/>
      </w:tblGrid>
      <w:tr w:rsidR="00BE0DC1" w:rsidRPr="00BE0DC1" w:rsidTr="00BE0DC1">
        <w:trPr>
          <w:jc w:val="center"/>
        </w:trPr>
        <w:tc>
          <w:tcPr>
            <w:tcW w:w="957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Код</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Описание кода</w:t>
            </w:r>
          </w:p>
        </w:tc>
      </w:tr>
      <w:tr w:rsidR="00BE0DC1" w:rsidRPr="00BE0DC1" w:rsidTr="00BE0DC1">
        <w:trPr>
          <w:jc w:val="center"/>
        </w:trPr>
        <w:tc>
          <w:tcPr>
            <w:tcW w:w="957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Для объектов основных средств</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«Э»</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В эксплуатации</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«Р»</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Требуется ремонт</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«К»</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Находится на консервации</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«НВ»</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Не введен в эксплуатацию</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«НТ»</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Не соответствует требованиям эксплуатации</w:t>
            </w:r>
          </w:p>
        </w:tc>
      </w:tr>
      <w:tr w:rsidR="00BE0DC1" w:rsidRPr="00BE0DC1" w:rsidTr="00BE0DC1">
        <w:trPr>
          <w:jc w:val="center"/>
        </w:trPr>
        <w:tc>
          <w:tcPr>
            <w:tcW w:w="957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Для объектов материальных запасов</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«З»</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В запасе для использования</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«Х»</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В запасе на хранении</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«НК»</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Не надлежащего качества</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«П»</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Повреждены</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lastRenderedPageBreak/>
              <w:t>«ИС»</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Истек срок хранения</w:t>
            </w:r>
          </w:p>
        </w:tc>
      </w:tr>
      <w:tr w:rsidR="00BE0DC1" w:rsidRPr="00BE0DC1" w:rsidTr="00BE0DC1">
        <w:trPr>
          <w:jc w:val="center"/>
        </w:trPr>
        <w:tc>
          <w:tcPr>
            <w:tcW w:w="957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Для объектов незавершенного строительства</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«С»</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Строительство ведется</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«К»</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Стройка законсервирована</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«П»</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Строительство приостановлено без консервации</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«В»</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Передается в собственность другому субъекту учета</w:t>
            </w:r>
          </w:p>
        </w:tc>
      </w:tr>
      <w:tr w:rsidR="00BE0DC1" w:rsidRPr="00BE0DC1" w:rsidTr="00BE0DC1">
        <w:trPr>
          <w:jc w:val="center"/>
        </w:trPr>
        <w:tc>
          <w:tcPr>
            <w:tcW w:w="957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BE0DC1" w:rsidRPr="00BE0DC1" w:rsidTr="00BE0DC1">
        <w:trPr>
          <w:jc w:val="center"/>
        </w:trPr>
        <w:tc>
          <w:tcPr>
            <w:tcW w:w="957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Для объектов основных средств</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«Э»</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Эксплуатация</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«В»</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Подлежит вводу в эксплуатацию</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«Р»</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Планируется ремонт</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«К»</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Требуется консервация</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«М»</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Требуется модернизация, достройка, дооборудование объекта</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«С»</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Списание и утилизация (при необходимости)</w:t>
            </w:r>
          </w:p>
        </w:tc>
      </w:tr>
      <w:tr w:rsidR="00BE0DC1" w:rsidRPr="00BE0DC1" w:rsidTr="00BE0DC1">
        <w:trPr>
          <w:jc w:val="center"/>
        </w:trPr>
        <w:tc>
          <w:tcPr>
            <w:tcW w:w="957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Для объектов материальных запасов</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«Э»</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Планируется использование в деятельности</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«Х»</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Продолжение хранения объектов</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«С»</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Требуется списание</w:t>
            </w:r>
          </w:p>
        </w:tc>
      </w:tr>
      <w:tr w:rsidR="00BE0DC1" w:rsidRPr="00BE0DC1" w:rsidTr="00BE0DC1">
        <w:trPr>
          <w:jc w:val="center"/>
        </w:trPr>
        <w:tc>
          <w:tcPr>
            <w:tcW w:w="957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Для объектов незавершенного строительства</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«С»</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Строительство продолжается</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lastRenderedPageBreak/>
              <w:t>«К»</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Требуется консервация</w:t>
            </w:r>
          </w:p>
        </w:tc>
      </w:tr>
      <w:tr w:rsidR="00BE0DC1" w:rsidRPr="00BE0DC1" w:rsidTr="00BE0DC1">
        <w:trPr>
          <w:jc w:val="center"/>
        </w:trPr>
        <w:tc>
          <w:tcPr>
            <w:tcW w:w="31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b/>
                <w:bCs/>
                <w:sz w:val="24"/>
                <w:szCs w:val="24"/>
                <w:lang w:eastAsia="ru-RU"/>
              </w:rPr>
              <w:t>«В»</w:t>
            </w:r>
          </w:p>
        </w:tc>
        <w:tc>
          <w:tcPr>
            <w:tcW w:w="63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E0DC1" w:rsidRPr="00BE0DC1" w:rsidRDefault="00BE0DC1" w:rsidP="00BE0DC1">
            <w:pPr>
              <w:spacing w:after="150" w:line="300" w:lineRule="atLeast"/>
              <w:jc w:val="both"/>
              <w:rPr>
                <w:rFonts w:ascii="Times New Roman" w:eastAsia="Times New Roman" w:hAnsi="Times New Roman" w:cs="Times New Roman"/>
                <w:sz w:val="24"/>
                <w:szCs w:val="24"/>
                <w:lang w:eastAsia="ru-RU"/>
              </w:rPr>
            </w:pPr>
            <w:r w:rsidRPr="00BE0DC1">
              <w:rPr>
                <w:rFonts w:ascii="Times New Roman" w:eastAsia="Times New Roman" w:hAnsi="Times New Roman" w:cs="Times New Roman"/>
                <w:sz w:val="24"/>
                <w:szCs w:val="24"/>
                <w:lang w:eastAsia="ru-RU"/>
              </w:rPr>
              <w:t>Передается в собственность другому субъекту учета</w:t>
            </w:r>
          </w:p>
        </w:tc>
      </w:tr>
    </w:tbl>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Кроме случаев обязательного проведения инвентаризации (п 1.5, 1.6 Приказа 49), также проводится:</w:t>
      </w:r>
    </w:p>
    <w:p w:rsidR="00BE0DC1" w:rsidRPr="00BE0DC1" w:rsidRDefault="00BE0DC1" w:rsidP="00BE0DC1">
      <w:pPr>
        <w:numPr>
          <w:ilvl w:val="0"/>
          <w:numId w:val="9"/>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инвентаризация правильности расчетов по обязательствам с поставщиками и другими организациями проводится посредством актов сверки расчетов по мере необходимости и при подготовке к годовому отчету.</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 результатам инвентаризации председатель инвентаризационной комиссии подготавливает руководителю предложения:</w:t>
      </w:r>
    </w:p>
    <w:p w:rsidR="00BE0DC1" w:rsidRPr="00BE0DC1" w:rsidRDefault="00BE0DC1" w:rsidP="00BE0DC1">
      <w:pPr>
        <w:numPr>
          <w:ilvl w:val="0"/>
          <w:numId w:val="10"/>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 отнесению недостач имущества, а также имущества, пришедшего в негодность, на счет виновных лиц либо их списанию (п. 51 Инструкции 157н);</w:t>
      </w:r>
    </w:p>
    <w:p w:rsidR="00BE0DC1" w:rsidRPr="00BE0DC1" w:rsidRDefault="00BE0DC1" w:rsidP="00BE0DC1">
      <w:pPr>
        <w:numPr>
          <w:ilvl w:val="0"/>
          <w:numId w:val="10"/>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 оприходованию излишков;</w:t>
      </w:r>
    </w:p>
    <w:p w:rsidR="00BE0DC1" w:rsidRPr="00BE0DC1" w:rsidRDefault="00BE0DC1" w:rsidP="00BE0DC1">
      <w:pPr>
        <w:numPr>
          <w:ilvl w:val="0"/>
          <w:numId w:val="10"/>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BE0DC1" w:rsidRPr="00BE0DC1" w:rsidRDefault="00BE0DC1" w:rsidP="00BE0DC1">
      <w:pPr>
        <w:numPr>
          <w:ilvl w:val="0"/>
          <w:numId w:val="10"/>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rsidR="00BE0DC1" w:rsidRPr="00BE0DC1" w:rsidRDefault="00BE0DC1" w:rsidP="00BE0DC1">
      <w:pPr>
        <w:numPr>
          <w:ilvl w:val="0"/>
          <w:numId w:val="10"/>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Инвентаризационной описи расчетов с поставщиками и прочими дебиторами, и кредиторами (ф. 0504089)</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 результатам инвентаризации в случае необходимости директор издает Приказ.</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Порядок отражения событий после отчетной даты</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К событиям после отчетной даты относятся (п. 7 Приказа 275н):</w:t>
      </w:r>
    </w:p>
    <w:p w:rsidR="00BE0DC1" w:rsidRPr="00BE0DC1" w:rsidRDefault="00BE0DC1" w:rsidP="00BE0DC1">
      <w:pPr>
        <w:numPr>
          <w:ilvl w:val="0"/>
          <w:numId w:val="1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События, которые подтверждают условия хозяйственной деятельности, существовавшие на отчетную дату (далее – корректирующие события)</w:t>
      </w:r>
    </w:p>
    <w:p w:rsidR="00BE0DC1" w:rsidRPr="00BE0DC1" w:rsidRDefault="00BE0DC1" w:rsidP="00BE0DC1">
      <w:pPr>
        <w:numPr>
          <w:ilvl w:val="0"/>
          <w:numId w:val="1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События, которые свидетельствуют об условиях хозяйственной деятельности, возникших после отчетной даты</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w:t>
      </w:r>
      <w:proofErr w:type="spellStart"/>
      <w:r w:rsidRPr="00BE0DC1">
        <w:rPr>
          <w:rFonts w:ascii="Arial" w:eastAsia="Times New Roman" w:hAnsi="Arial" w:cs="Arial"/>
          <w:color w:val="000000"/>
          <w:sz w:val="21"/>
          <w:szCs w:val="21"/>
          <w:lang w:eastAsia="ru-RU"/>
        </w:rPr>
        <w:t>сторно</w:t>
      </w:r>
      <w:proofErr w:type="spellEnd"/>
      <w:r w:rsidRPr="00BE0DC1">
        <w:rPr>
          <w:rFonts w:ascii="Arial" w:eastAsia="Times New Roman" w:hAnsi="Arial" w:cs="Arial"/>
          <w:color w:val="000000"/>
          <w:sz w:val="21"/>
          <w:szCs w:val="21"/>
          <w:lang w:eastAsia="ru-RU"/>
        </w:rPr>
        <w:t>",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proofErr w:type="spellStart"/>
      <w:r w:rsidRPr="00BE0DC1">
        <w:rPr>
          <w:rFonts w:ascii="Arial" w:eastAsia="Times New Roman" w:hAnsi="Arial" w:cs="Arial"/>
          <w:color w:val="000000"/>
          <w:sz w:val="21"/>
          <w:szCs w:val="21"/>
          <w:lang w:eastAsia="ru-RU"/>
        </w:rPr>
        <w:t>Некорректирующее</w:t>
      </w:r>
      <w:proofErr w:type="spellEnd"/>
      <w:r w:rsidRPr="00BE0DC1">
        <w:rPr>
          <w:rFonts w:ascii="Arial" w:eastAsia="Times New Roman" w:hAnsi="Arial" w:cs="Arial"/>
          <w:color w:val="000000"/>
          <w:sz w:val="21"/>
          <w:szCs w:val="21"/>
          <w:lang w:eastAsia="ru-RU"/>
        </w:rPr>
        <w:t xml:space="preserve">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Внутренний контроль</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Внутренний контроль проводится на основании Положения (</w:t>
      </w:r>
      <w:r w:rsidRPr="00BE0DC1">
        <w:rPr>
          <w:rFonts w:ascii="Arial" w:eastAsia="Times New Roman" w:hAnsi="Arial" w:cs="Arial"/>
          <w:b/>
          <w:bCs/>
          <w:color w:val="000000"/>
          <w:sz w:val="21"/>
          <w:szCs w:val="21"/>
          <w:lang w:eastAsia="ru-RU"/>
        </w:rPr>
        <w:t>Приложение № 7 к Учетной политике).</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E03C37">
      <w:pPr>
        <w:shd w:val="clear" w:color="auto" w:fill="FFFFFF"/>
        <w:spacing w:before="150" w:after="300" w:line="240" w:lineRule="auto"/>
        <w:jc w:val="center"/>
        <w:outlineLvl w:val="0"/>
        <w:rPr>
          <w:rFonts w:ascii="Georgia" w:eastAsia="Times New Roman" w:hAnsi="Georgia" w:cs="Times New Roman"/>
          <w:color w:val="0066B3"/>
          <w:kern w:val="36"/>
          <w:sz w:val="60"/>
          <w:szCs w:val="60"/>
          <w:lang w:eastAsia="ru-RU"/>
        </w:rPr>
      </w:pPr>
      <w:r w:rsidRPr="00BE0DC1">
        <w:rPr>
          <w:rFonts w:ascii="Georgia" w:eastAsia="Times New Roman" w:hAnsi="Georgia" w:cs="Times New Roman"/>
          <w:color w:val="0066B3"/>
          <w:kern w:val="36"/>
          <w:sz w:val="60"/>
          <w:szCs w:val="60"/>
          <w:lang w:eastAsia="ru-RU"/>
        </w:rPr>
        <w:t>Раздел 2. О способах ведения бухгалтерского учета</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lastRenderedPageBreak/>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Нефинансовые активы</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Нефинансовые активы для целей настоящего раздела -  основные средства, нематериальные и непроизведенные активы, материальные запасы.</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Объекты нефинансовых активов принимаются к бухгалтерскому учету по их первоначальной стоимости. Первоначальной стоимостью объектов, полученных в результате обменных операций признается:</w:t>
      </w:r>
    </w:p>
    <w:p w:rsidR="00BE0DC1" w:rsidRPr="00BE0DC1" w:rsidRDefault="00BE0DC1" w:rsidP="00BE0DC1">
      <w:pPr>
        <w:numPr>
          <w:ilvl w:val="0"/>
          <w:numId w:val="12"/>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(п. 7 Приказа 257н). Существенной скидкой для применения настоящего положения считается скидка от рыночной цены более 60%.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Субъектом учета формируется постоянно действующая Комиссия по поступлению и выбытию объектов нефинансовых активов (</w:t>
      </w:r>
      <w:r w:rsidRPr="00BE0DC1">
        <w:rPr>
          <w:rFonts w:ascii="Arial" w:eastAsia="Times New Roman" w:hAnsi="Arial" w:cs="Arial"/>
          <w:b/>
          <w:bCs/>
          <w:color w:val="000000"/>
          <w:sz w:val="21"/>
          <w:szCs w:val="21"/>
          <w:lang w:eastAsia="ru-RU"/>
        </w:rPr>
        <w:t>Приложение № 8 к Учетной политике</w:t>
      </w:r>
      <w:r w:rsidRPr="00BE0DC1">
        <w:rPr>
          <w:rFonts w:ascii="Arial" w:eastAsia="Times New Roman" w:hAnsi="Arial" w:cs="Arial"/>
          <w:color w:val="000000"/>
          <w:sz w:val="21"/>
          <w:szCs w:val="21"/>
          <w:lang w:eastAsia="ru-RU"/>
        </w:rPr>
        <w:t>).</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Основные средства</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Единицей бюджетного учета основных средств является инвентарный объект. Инвентарным объектом является:</w:t>
      </w:r>
    </w:p>
    <w:p w:rsidR="00BE0DC1" w:rsidRPr="00BE0DC1" w:rsidRDefault="00BE0DC1" w:rsidP="00BE0DC1">
      <w:pPr>
        <w:numPr>
          <w:ilvl w:val="0"/>
          <w:numId w:val="13"/>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объект имущества со всеми приспособлениями и принадлежностями</w:t>
      </w:r>
    </w:p>
    <w:p w:rsidR="00BE0DC1" w:rsidRPr="00BE0DC1" w:rsidRDefault="00BE0DC1" w:rsidP="00BE0DC1">
      <w:pPr>
        <w:numPr>
          <w:ilvl w:val="0"/>
          <w:numId w:val="13"/>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отдельный конструктивно обособленный предмет, предназначенный для выполнения определенных самостоятельных функций</w:t>
      </w:r>
    </w:p>
    <w:p w:rsidR="00BE0DC1" w:rsidRPr="00BE0DC1" w:rsidRDefault="00BE0DC1" w:rsidP="00BE0DC1">
      <w:pPr>
        <w:numPr>
          <w:ilvl w:val="0"/>
          <w:numId w:val="13"/>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признании объекта основных средств Комиссией по поступлению и выбытию активов определяется состав инвентарного объекта.</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 В Инвентарной карточке (ф. 0504031), при этом Комиссия определяет основной объект, а также важнейшие пристройки, приспособления и принадлежности, относящиеся к основному объекту.</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Инвентарные номера основных средств состоят из восьми знаков.</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Инвентарным объектам движимого имущества, стоимостью до 10000 рублей включительно в целях их аналитического учета присваивается инвентарный номер.</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Документами аналитического учета основных средств являются:</w:t>
      </w:r>
    </w:p>
    <w:p w:rsidR="00BE0DC1" w:rsidRPr="00BE0DC1" w:rsidRDefault="00BE0DC1" w:rsidP="00BE0DC1">
      <w:pPr>
        <w:numPr>
          <w:ilvl w:val="0"/>
          <w:numId w:val="14"/>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Инвентарная карточка учета нефинансовых активов (ф. 0504031)</w:t>
      </w:r>
    </w:p>
    <w:p w:rsidR="00BE0DC1" w:rsidRPr="00BE0DC1" w:rsidRDefault="00BE0DC1" w:rsidP="00BE0DC1">
      <w:pPr>
        <w:numPr>
          <w:ilvl w:val="0"/>
          <w:numId w:val="14"/>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Инвентарная карточка группового учета нефинансовых активов (ф. 0504032)</w:t>
      </w:r>
    </w:p>
    <w:p w:rsidR="00BE0DC1" w:rsidRPr="00BE0DC1" w:rsidRDefault="00BE0DC1" w:rsidP="00BE0DC1">
      <w:pPr>
        <w:numPr>
          <w:ilvl w:val="0"/>
          <w:numId w:val="14"/>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lastRenderedPageBreak/>
        <w:t>Инвентарный список нефинансовых активов (ф. 0504034)</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0504101) составляется и заполняется в одностороннем порядке.</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w:t>
      </w:r>
      <w:proofErr w:type="spellStart"/>
      <w:r w:rsidRPr="00BE0DC1">
        <w:rPr>
          <w:rFonts w:ascii="Arial" w:eastAsia="Times New Roman" w:hAnsi="Arial" w:cs="Arial"/>
          <w:color w:val="000000"/>
          <w:sz w:val="21"/>
          <w:szCs w:val="21"/>
          <w:lang w:eastAsia="ru-RU"/>
        </w:rPr>
        <w:t>Забалансовом</w:t>
      </w:r>
      <w:proofErr w:type="spellEnd"/>
      <w:r w:rsidRPr="00BE0DC1">
        <w:rPr>
          <w:rFonts w:ascii="Arial" w:eastAsia="Times New Roman" w:hAnsi="Arial" w:cs="Arial"/>
          <w:color w:val="000000"/>
          <w:sz w:val="21"/>
          <w:szCs w:val="21"/>
          <w:lang w:eastAsia="ru-RU"/>
        </w:rPr>
        <w:t xml:space="preserve"> счете 27 на основании служебных записок. Документом аналитического учета по указанным объектам основных средств является Карточка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Амортизация на объекты основных средств начисляется линейным методом.</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Модернизация, реконструкция, ремонт основных средств производятся как собственными силами, так и с привлечением сторонних организаций.</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в одностороннем порядке.</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Переоценка основных средств при отчуждении не в пользу организаций государственного сектора осуществляется методом увеличения (умножения)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(п. 41 Приказ 257н). При отсутствии остаточной стоимости, переоценка производится в следующем порядке: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Консервация объекта основных средств (</w:t>
      </w:r>
      <w:proofErr w:type="spellStart"/>
      <w:r w:rsidRPr="00BE0DC1">
        <w:rPr>
          <w:rFonts w:ascii="Arial" w:eastAsia="Times New Roman" w:hAnsi="Arial" w:cs="Arial"/>
          <w:color w:val="000000"/>
          <w:sz w:val="21"/>
          <w:szCs w:val="21"/>
          <w:lang w:eastAsia="ru-RU"/>
        </w:rPr>
        <w:t>расконсервация</w:t>
      </w:r>
      <w:proofErr w:type="spellEnd"/>
      <w:r w:rsidRPr="00BE0DC1">
        <w:rPr>
          <w:rFonts w:ascii="Arial" w:eastAsia="Times New Roman" w:hAnsi="Arial" w:cs="Arial"/>
          <w:color w:val="000000"/>
          <w:sz w:val="21"/>
          <w:szCs w:val="21"/>
          <w:lang w:eastAsia="ru-RU"/>
        </w:rPr>
        <w:t>) оформляется на основании приказа руководителя первичным учетным документом - Актом о консервации (</w:t>
      </w:r>
      <w:proofErr w:type="spellStart"/>
      <w:r w:rsidRPr="00BE0DC1">
        <w:rPr>
          <w:rFonts w:ascii="Arial" w:eastAsia="Times New Roman" w:hAnsi="Arial" w:cs="Arial"/>
          <w:color w:val="000000"/>
          <w:sz w:val="21"/>
          <w:szCs w:val="21"/>
          <w:lang w:eastAsia="ru-RU"/>
        </w:rPr>
        <w:t>расконсервации</w:t>
      </w:r>
      <w:proofErr w:type="spellEnd"/>
      <w:r w:rsidRPr="00BE0DC1">
        <w:rPr>
          <w:rFonts w:ascii="Arial" w:eastAsia="Times New Roman" w:hAnsi="Arial" w:cs="Arial"/>
          <w:color w:val="000000"/>
          <w:sz w:val="21"/>
          <w:szCs w:val="21"/>
          <w:lang w:eastAsia="ru-RU"/>
        </w:rPr>
        <w:t>) объектов основных средств (форма к-1, разработана Учреждением самостоятельно).</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w:t>
      </w:r>
      <w:proofErr w:type="spellStart"/>
      <w:r w:rsidRPr="00BE0DC1">
        <w:rPr>
          <w:rFonts w:ascii="Arial" w:eastAsia="Times New Roman" w:hAnsi="Arial" w:cs="Arial"/>
          <w:color w:val="000000"/>
          <w:sz w:val="21"/>
          <w:szCs w:val="21"/>
          <w:lang w:eastAsia="ru-RU"/>
        </w:rPr>
        <w:t>забалансовом</w:t>
      </w:r>
      <w:proofErr w:type="spellEnd"/>
      <w:r w:rsidRPr="00BE0DC1">
        <w:rPr>
          <w:rFonts w:ascii="Arial" w:eastAsia="Times New Roman" w:hAnsi="Arial" w:cs="Arial"/>
          <w:color w:val="000000"/>
          <w:sz w:val="21"/>
          <w:szCs w:val="21"/>
          <w:lang w:eastAsia="ru-RU"/>
        </w:rPr>
        <w:t xml:space="preserve"> счете 02 «Материальные ценности, принятые на хранение» до момента их утилизации (уничтожения):</w:t>
      </w:r>
    </w:p>
    <w:p w:rsidR="00BE0DC1" w:rsidRPr="00BE0DC1" w:rsidRDefault="00BE0DC1" w:rsidP="00BE0DC1">
      <w:pPr>
        <w:numPr>
          <w:ilvl w:val="0"/>
          <w:numId w:val="15"/>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 остаточной стоимости основного средства – при ее наличии;</w:t>
      </w:r>
    </w:p>
    <w:p w:rsidR="00BE0DC1" w:rsidRPr="00BE0DC1" w:rsidRDefault="00BE0DC1" w:rsidP="00BE0DC1">
      <w:pPr>
        <w:numPr>
          <w:ilvl w:val="0"/>
          <w:numId w:val="15"/>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условной оценке 1 рубль за 1 объект – при ее отсутствии (100% начислении амортизации).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В случае если распоряжение имуществом требует согласования с собственником, с момента выявления утраты способности основного средства приносить учреждению экономические выгоды (полезный потенциал), и до получения согласования, основное средство учитывается на </w:t>
      </w:r>
      <w:proofErr w:type="spellStart"/>
      <w:r w:rsidRPr="00BE0DC1">
        <w:rPr>
          <w:rFonts w:ascii="Arial" w:eastAsia="Times New Roman" w:hAnsi="Arial" w:cs="Arial"/>
          <w:color w:val="000000"/>
          <w:sz w:val="21"/>
          <w:szCs w:val="21"/>
          <w:lang w:eastAsia="ru-RU"/>
        </w:rPr>
        <w:t>забалансовом</w:t>
      </w:r>
      <w:proofErr w:type="spellEnd"/>
      <w:r w:rsidRPr="00BE0DC1">
        <w:rPr>
          <w:rFonts w:ascii="Arial" w:eastAsia="Times New Roman" w:hAnsi="Arial" w:cs="Arial"/>
          <w:color w:val="000000"/>
          <w:sz w:val="21"/>
          <w:szCs w:val="21"/>
          <w:lang w:eastAsia="ru-RU"/>
        </w:rPr>
        <w:t xml:space="preserve"> счете 02 (Письма Минфина от 21 сентября 2018 г. N 02-07-10/67934, от 21 сентября 2018 г. N 02-07-10/67931, от 20 сентября 2018 г. N 02-07-08/67685). Реализация мероприятий, предусмотренных Актом о списании до получения согласования при этом не производится.</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случае, когда при рассмотрении решения комиссии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(уполномоченным им государственным органом) принято решение, определяющее дальнейшее функциональное назначение такого объекта как актива (принято решение по передаче объекта в целях эксплуатации иным учреждением), такой объект подлежит восстановлению на балансовом учете.</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Нематериальные активы</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lastRenderedPageBreak/>
        <w:t>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Документы аналитического учета, принятия к учету и списания нематериальных активов аналогичны таковым для основных средств.</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Документы, отражающие возникновение и наличие исключительных прав на объекты нематериальных активов, определены </w:t>
      </w:r>
      <w:r w:rsidRPr="00BE0DC1">
        <w:rPr>
          <w:rFonts w:ascii="Arial" w:eastAsia="Times New Roman" w:hAnsi="Arial" w:cs="Arial"/>
          <w:b/>
          <w:bCs/>
          <w:color w:val="000000"/>
          <w:sz w:val="21"/>
          <w:szCs w:val="21"/>
          <w:lang w:eastAsia="ru-RU"/>
        </w:rPr>
        <w:t>Приложением № 9</w:t>
      </w:r>
      <w:r w:rsidRPr="00BE0DC1">
        <w:rPr>
          <w:rFonts w:ascii="Arial" w:eastAsia="Times New Roman" w:hAnsi="Arial" w:cs="Arial"/>
          <w:color w:val="000000"/>
          <w:sz w:val="21"/>
          <w:szCs w:val="21"/>
          <w:lang w:eastAsia="ru-RU"/>
        </w:rPr>
        <w:t> к настоящей Учетной политике.</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Каждому инвентарному объекту нематериальных активов присваивается уникальный восьмизначный инвентарный номер. 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Материально-производственные запасы</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К материальным запасам относятся предметы, используемые в деятельности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Кроме этого к материальным запасам также относятся:</w:t>
      </w:r>
    </w:p>
    <w:p w:rsidR="00BE0DC1" w:rsidRPr="00BE0DC1" w:rsidRDefault="00BE0DC1" w:rsidP="00BE0DC1">
      <w:pPr>
        <w:numPr>
          <w:ilvl w:val="0"/>
          <w:numId w:val="16"/>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канцтовары и канцелярские принадлежности, включая папки для бумаг, дыроколы, </w:t>
      </w:r>
      <w:proofErr w:type="spellStart"/>
      <w:r w:rsidRPr="00BE0DC1">
        <w:rPr>
          <w:rFonts w:ascii="Arial" w:eastAsia="Times New Roman" w:hAnsi="Arial" w:cs="Arial"/>
          <w:color w:val="000000"/>
          <w:sz w:val="21"/>
          <w:szCs w:val="21"/>
          <w:lang w:eastAsia="ru-RU"/>
        </w:rPr>
        <w:t>степлеры</w:t>
      </w:r>
      <w:proofErr w:type="spellEnd"/>
      <w:r w:rsidRPr="00BE0DC1">
        <w:rPr>
          <w:rFonts w:ascii="Arial" w:eastAsia="Times New Roman" w:hAnsi="Arial" w:cs="Arial"/>
          <w:color w:val="000000"/>
          <w:sz w:val="21"/>
          <w:szCs w:val="21"/>
          <w:lang w:eastAsia="ru-RU"/>
        </w:rPr>
        <w:t xml:space="preserve"> и т.д.</w:t>
      </w:r>
    </w:p>
    <w:p w:rsidR="00BE0DC1" w:rsidRPr="00BE0DC1" w:rsidRDefault="00BE0DC1" w:rsidP="00BE0DC1">
      <w:pPr>
        <w:numPr>
          <w:ilvl w:val="0"/>
          <w:numId w:val="16"/>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Дискеты, CD-диски, ФЛЭШ-накопители и карты памяти и иные носители информации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 счете 0 10501 341 учреждение учитывает медикаменты, а также любые иные материалы, применяемые в медицинских целях, в том числе, для оказания ветеринарных услуг. При этом медицинские материалы, не применяемые в медицинских целях, учреждение учитывает на счете 0 10506 346 (Письма Минфина России от 01.08.2019 N 02-07-07/58075, от 03.09.2019 г. N 02-08-05/67819).</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 счете 0 10501 343 учреждение учитывает ГСМ. К ним относятся: топливо (бензин, дизельное топливо, сжиженный нефтяной газ, сжатый природный газ), смазочные материалы (моторные, трансмиссионные и специальные масла, пластические смазки и т.д.), специальные жидкости (тормозные, охлаждающие, не замерзающие, дистиллированную воду и т.д.)</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Материальные запасы принимаются к учету при приобретении - на основании документов поставщика (Товарные накладные).</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по поступлению и выбытию активов составляет Акт приемки материалов (ф. 0504220). Так же, в случае, когда материал поступает в одной единице измерения (например, по весу), а отпускается со склада в другой, то его оприходование и отпуск составляется актом перевода в другую единицу измерения. В акте перевода в другую единицу измерения указывается количество материала в единице измерения, указанной в расчетных </w:t>
      </w:r>
      <w:r w:rsidRPr="00BE0DC1">
        <w:rPr>
          <w:rFonts w:ascii="Arial" w:eastAsia="Times New Roman" w:hAnsi="Arial" w:cs="Arial"/>
          <w:color w:val="000000"/>
          <w:sz w:val="21"/>
          <w:szCs w:val="21"/>
          <w:lang w:eastAsia="ru-RU"/>
        </w:rPr>
        <w:br/>
        <w:t>(сопроводительных) документах поставщика, и в единице измерения, по которой материал будет отпускаться со склада. Кроме этого Акт приемки материалов (ф. 0504220) применяется в случае без документального принятия к учету материальных запасов.</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для их отражения в учете, формируется на аналитических счетах 10500 000 «Материальные запасы».</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Фактическая стоимость материальных запасов, создаваемых собственными силами, а также при наличии дополнительных расходов при приобретении формируется на счете 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Материально ответственные лица ведут учет материальных запасов отдельных категорий материальных запасов в Карточках учета материальных ценностей (ф. 0504043) по наименованиям и количеству.</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lastRenderedPageBreak/>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Списание (отпуск) материальных запасов производится по средней фактической стоимости.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Списание и выдача материалов производится в следующем порядке:</w:t>
      </w:r>
    </w:p>
    <w:p w:rsidR="00BE0DC1" w:rsidRPr="00BE0DC1" w:rsidRDefault="00BE0DC1" w:rsidP="00BE0DC1">
      <w:pPr>
        <w:numPr>
          <w:ilvl w:val="0"/>
          <w:numId w:val="17"/>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Списание ГСМ оформляется Актом о списании материальных запасов (ф. 0504230), оформленным на основании Путевых листов. Нормы расхода ГСМ разрабатываются на основании Методических рекомендаций, введенных в действие Распоряжением Минтранса России от 14.03.2008 N АМ-23-р и утверждаются Приказом Руководителя.</w:t>
      </w:r>
    </w:p>
    <w:p w:rsidR="00BE0DC1" w:rsidRPr="00BE0DC1" w:rsidRDefault="00BE0DC1" w:rsidP="00BE0DC1">
      <w:pPr>
        <w:numPr>
          <w:ilvl w:val="0"/>
          <w:numId w:val="17"/>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w:t>
      </w:r>
      <w:proofErr w:type="spellStart"/>
      <w:r w:rsidRPr="00BE0DC1">
        <w:rPr>
          <w:rFonts w:ascii="Arial" w:eastAsia="Times New Roman" w:hAnsi="Arial" w:cs="Arial"/>
          <w:color w:val="000000"/>
          <w:sz w:val="21"/>
          <w:szCs w:val="21"/>
          <w:lang w:eastAsia="ru-RU"/>
        </w:rPr>
        <w:t>забалансовом</w:t>
      </w:r>
      <w:proofErr w:type="spellEnd"/>
      <w:r w:rsidRPr="00BE0DC1">
        <w:rPr>
          <w:rFonts w:ascii="Arial" w:eastAsia="Times New Roman" w:hAnsi="Arial" w:cs="Arial"/>
          <w:color w:val="000000"/>
          <w:sz w:val="21"/>
          <w:szCs w:val="21"/>
          <w:lang w:eastAsia="ru-RU"/>
        </w:rPr>
        <w:t xml:space="preserve"> счете 27 «Материальные ценности, выданные в личное пользование работникам (сотрудникам)».</w:t>
      </w:r>
    </w:p>
    <w:p w:rsidR="00BE0DC1" w:rsidRPr="00BE0DC1" w:rsidRDefault="00BE0DC1" w:rsidP="00BE0DC1">
      <w:pPr>
        <w:numPr>
          <w:ilvl w:val="0"/>
          <w:numId w:val="17"/>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Материальные запасы, у которых истек срок годности, списываются в момент обнаружения.</w:t>
      </w:r>
    </w:p>
    <w:p w:rsidR="00BE0DC1" w:rsidRPr="00BE0DC1" w:rsidRDefault="00BE0DC1" w:rsidP="00BE0DC1">
      <w:pPr>
        <w:numPr>
          <w:ilvl w:val="0"/>
          <w:numId w:val="17"/>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Расчеты с дебиторами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 счете 0 20500 000 «Расчеты по доходам» учитываются начисленные в момент возникновения требований к их плательщикам согласно заключенным договорам.</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Доходы будущих периодов переносятся в состав доходов отчетного года (Письмо Минфина России от 3 сентября 2018 г. N 02-05-11/62851):</w:t>
      </w:r>
    </w:p>
    <w:p w:rsidR="00BE0DC1" w:rsidRPr="00BE0DC1" w:rsidRDefault="00BE0DC1" w:rsidP="00BE0DC1">
      <w:pPr>
        <w:numPr>
          <w:ilvl w:val="0"/>
          <w:numId w:val="18"/>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поступлении денег на лицевой счет учреждения.</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Расчеты по выданным авансам</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 20600 000 «Расчеты по выданным авансам».</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получателями авансовых платежей  по дебету счета 1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(п. 86 Инструкции 162н, Письмо Минфина России N 02-02-04/67438, Казначейства России N 42-7.4-05/5.1-805 от 25.12.2014).</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Расчеты с подотчетными лицами</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Порядок направления сотрудников в служебные командировки и возмещения командировочных расходов установлен Положением о командировках (</w:t>
      </w:r>
      <w:r w:rsidRPr="00BE0DC1">
        <w:rPr>
          <w:rFonts w:ascii="Arial" w:eastAsia="Times New Roman" w:hAnsi="Arial" w:cs="Arial"/>
          <w:b/>
          <w:bCs/>
          <w:color w:val="000000"/>
          <w:sz w:val="21"/>
          <w:szCs w:val="21"/>
          <w:lang w:eastAsia="ru-RU"/>
        </w:rPr>
        <w:t>Приложение № 10 к Учетной политике</w:t>
      </w:r>
      <w:r w:rsidRPr="00BE0DC1">
        <w:rPr>
          <w:rFonts w:ascii="Arial" w:eastAsia="Times New Roman" w:hAnsi="Arial" w:cs="Arial"/>
          <w:color w:val="000000"/>
          <w:sz w:val="21"/>
          <w:szCs w:val="21"/>
          <w:lang w:eastAsia="ru-RU"/>
        </w:rPr>
        <w:t>)</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Расчеты с персоналом по оплате труда</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Аналитический учет расчетов по оплате труда ведется в Журнале операций расчетов по оплате труда (п. 257 Инструкции 157н).</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Расчеты по прочим обязательствам</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не производится.</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Порядок списания задолженностей</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lastRenderedPageBreak/>
        <w:t>Дебиторская задолженность признается сомнительной на основании решения Комиссии по поступлению и выбытию активов в случае:</w:t>
      </w:r>
    </w:p>
    <w:p w:rsidR="00BE0DC1" w:rsidRPr="00BE0DC1" w:rsidRDefault="00BE0DC1" w:rsidP="00BE0DC1">
      <w:pPr>
        <w:numPr>
          <w:ilvl w:val="0"/>
          <w:numId w:val="19"/>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если с момента установленного срока ее погашения прошло более 90 календарных дней, и</w:t>
      </w:r>
    </w:p>
    <w:p w:rsidR="00BE0DC1" w:rsidRPr="00BE0DC1" w:rsidRDefault="00BE0DC1" w:rsidP="00BE0DC1">
      <w:pPr>
        <w:numPr>
          <w:ilvl w:val="0"/>
          <w:numId w:val="19"/>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если в указанном периоде учреждение направляло акты сверки расчетов, но не получало подтверждения их получения.</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Сомнительная дебиторская задолженность списывается с балансового учета (п. 11 Приказа 32н). Резерв по сомнительным долгам формируется в сумме балансовой стоимости списанной дебиторской задолженности – на </w:t>
      </w:r>
      <w:proofErr w:type="spellStart"/>
      <w:r w:rsidRPr="00BE0DC1">
        <w:rPr>
          <w:rFonts w:ascii="Arial" w:eastAsia="Times New Roman" w:hAnsi="Arial" w:cs="Arial"/>
          <w:color w:val="000000"/>
          <w:sz w:val="21"/>
          <w:szCs w:val="21"/>
          <w:lang w:eastAsia="ru-RU"/>
        </w:rPr>
        <w:t>забалансовом</w:t>
      </w:r>
      <w:proofErr w:type="spellEnd"/>
      <w:r w:rsidRPr="00BE0DC1">
        <w:rPr>
          <w:rFonts w:ascii="Arial" w:eastAsia="Times New Roman" w:hAnsi="Arial" w:cs="Arial"/>
          <w:color w:val="000000"/>
          <w:sz w:val="21"/>
          <w:szCs w:val="21"/>
          <w:lang w:eastAsia="ru-RU"/>
        </w:rPr>
        <w:t xml:space="preserve"> счете 04 (Письма Минфина России от 26.04.2019 г. N 02-07-10/31169 и от 14.06.2019 г. N 02-07-10/43339).</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Кредиторская задолженность, признается сомнительной в случаях выявления:</w:t>
      </w:r>
    </w:p>
    <w:p w:rsidR="00BE0DC1" w:rsidRPr="00BE0DC1" w:rsidRDefault="00BE0DC1" w:rsidP="00BE0DC1">
      <w:pPr>
        <w:numPr>
          <w:ilvl w:val="0"/>
          <w:numId w:val="20"/>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долгов, по которым истек установленный срок исковой давности (ст. 196 ГК РФ);</w:t>
      </w:r>
    </w:p>
    <w:p w:rsidR="00BE0DC1" w:rsidRPr="00BE0DC1" w:rsidRDefault="00BE0DC1" w:rsidP="00BE0DC1">
      <w:pPr>
        <w:numPr>
          <w:ilvl w:val="0"/>
          <w:numId w:val="20"/>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долгов, по которым обязательство прекращено вследствие невозможности его исполнения (ст. 416 ГК РФ);</w:t>
      </w:r>
    </w:p>
    <w:p w:rsidR="00BE0DC1" w:rsidRPr="00BE0DC1" w:rsidRDefault="00BE0DC1" w:rsidP="00BE0DC1">
      <w:pPr>
        <w:numPr>
          <w:ilvl w:val="0"/>
          <w:numId w:val="20"/>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долгов, по которым обязательство прекращено на основании акта органа государственной власти или органа местного самоуправления (ст. 417 ГК РФ);</w:t>
      </w:r>
    </w:p>
    <w:p w:rsidR="00BE0DC1" w:rsidRPr="00BE0DC1" w:rsidRDefault="00BE0DC1" w:rsidP="00BE0DC1">
      <w:pPr>
        <w:numPr>
          <w:ilvl w:val="0"/>
          <w:numId w:val="20"/>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долгов, по которым обязательство прекращено ликвидацией организации (ст. 419 ГК РФ).</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Списание дебиторской задолженности нереальной к взысканию оформляется Решением Комиссии по поступлению и выбытию активов с </w:t>
      </w:r>
      <w:proofErr w:type="spellStart"/>
      <w:r w:rsidRPr="00BE0DC1">
        <w:rPr>
          <w:rFonts w:ascii="Arial" w:eastAsia="Times New Roman" w:hAnsi="Arial" w:cs="Arial"/>
          <w:color w:val="000000"/>
          <w:sz w:val="21"/>
          <w:szCs w:val="21"/>
          <w:lang w:eastAsia="ru-RU"/>
        </w:rPr>
        <w:t>забалансового</w:t>
      </w:r>
      <w:proofErr w:type="spellEnd"/>
      <w:r w:rsidRPr="00BE0DC1">
        <w:rPr>
          <w:rFonts w:ascii="Arial" w:eastAsia="Times New Roman" w:hAnsi="Arial" w:cs="Arial"/>
          <w:color w:val="000000"/>
          <w:sz w:val="21"/>
          <w:szCs w:val="21"/>
          <w:lang w:eastAsia="ru-RU"/>
        </w:rPr>
        <w:t xml:space="preserve"> счета 04 по Приказу Руководителя Учреждения.</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w:t>
      </w:r>
      <w:proofErr w:type="spellStart"/>
      <w:r w:rsidRPr="00BE0DC1">
        <w:rPr>
          <w:rFonts w:ascii="Arial" w:eastAsia="Times New Roman" w:hAnsi="Arial" w:cs="Arial"/>
          <w:color w:val="000000"/>
          <w:sz w:val="21"/>
          <w:szCs w:val="21"/>
          <w:lang w:eastAsia="ru-RU"/>
        </w:rPr>
        <w:t>забалансовый</w:t>
      </w:r>
      <w:proofErr w:type="spellEnd"/>
      <w:r w:rsidRPr="00BE0DC1">
        <w:rPr>
          <w:rFonts w:ascii="Arial" w:eastAsia="Times New Roman" w:hAnsi="Arial" w:cs="Arial"/>
          <w:color w:val="000000"/>
          <w:sz w:val="21"/>
          <w:szCs w:val="21"/>
          <w:lang w:eastAsia="ru-RU"/>
        </w:rPr>
        <w:t xml:space="preserve"> счет 20 на основании Решения Инвентаризационной комиссии по Приказу Руководителя.</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Отдельные виды доходов и расходов</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Расходы признаются в том отчетном периоде, к которому они относятся, независимо от времени фактической выплаты денежных средств.</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состав расходов будущих периодов, учитываемых на счете 0 40150 000, включаются:</w:t>
      </w:r>
    </w:p>
    <w:p w:rsidR="00BE0DC1" w:rsidRPr="00BE0DC1" w:rsidRDefault="00BE0DC1" w:rsidP="00BE0DC1">
      <w:pPr>
        <w:numPr>
          <w:ilvl w:val="0"/>
          <w:numId w:val="2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p>
    <w:p w:rsidR="00BE0DC1" w:rsidRPr="00BE0DC1" w:rsidRDefault="00BE0DC1" w:rsidP="00BE0DC1">
      <w:pPr>
        <w:numPr>
          <w:ilvl w:val="0"/>
          <w:numId w:val="2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w:t>
      </w:r>
    </w:p>
    <w:p w:rsidR="00BE0DC1" w:rsidRPr="00BE0DC1" w:rsidRDefault="00BE0DC1" w:rsidP="00BE0DC1">
      <w:pPr>
        <w:numPr>
          <w:ilvl w:val="0"/>
          <w:numId w:val="21"/>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страховые взносы по договорам страхования, которые равномерно относятся на расходы в течение срока, установленного договорами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Резервы</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Резервы учитываются на счетах 1 40160 000. Резервы создаются на следующие цели:</w:t>
      </w:r>
    </w:p>
    <w:p w:rsidR="00BE0DC1" w:rsidRPr="00BE0DC1" w:rsidRDefault="00BE0DC1" w:rsidP="00BE0DC1">
      <w:pPr>
        <w:numPr>
          <w:ilvl w:val="0"/>
          <w:numId w:val="22"/>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для предстоящей оплаты отпусков за фактически отработанное время, включая платежи на обязательное социальное страхование сотрудника (служащего)– по счетам 0 40160 211 (213) (далее – резерв на отпуска).</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Расчет резерва на отпуска делается заместителем главного бухгалтера по состоянию на 31 декабря отчетного года исходя из планируемого количества дней отпуска работников в соответствующем году согласно сведениям отдела кадров и средней заработной по всему персоналу.</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lastRenderedPageBreak/>
        <w:t>Санкционирование расходов</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Порядок принятия обязательств и денежных обязательств установлен в </w:t>
      </w:r>
      <w:r w:rsidRPr="00BE0DC1">
        <w:rPr>
          <w:rFonts w:ascii="Arial" w:eastAsia="Times New Roman" w:hAnsi="Arial" w:cs="Arial"/>
          <w:b/>
          <w:bCs/>
          <w:color w:val="000000"/>
          <w:sz w:val="21"/>
          <w:szCs w:val="21"/>
          <w:lang w:eastAsia="ru-RU"/>
        </w:rPr>
        <w:t>Приложении 12 к Учетной политике</w:t>
      </w:r>
      <w:r w:rsidRPr="00BE0DC1">
        <w:rPr>
          <w:rFonts w:ascii="Arial" w:eastAsia="Times New Roman" w:hAnsi="Arial" w:cs="Arial"/>
          <w:color w:val="000000"/>
          <w:sz w:val="21"/>
          <w:szCs w:val="21"/>
          <w:lang w:eastAsia="ru-RU"/>
        </w:rPr>
        <w:t>.</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Применение отдельных видов </w:t>
      </w:r>
      <w:proofErr w:type="spellStart"/>
      <w:r w:rsidRPr="00BE0DC1">
        <w:rPr>
          <w:rFonts w:ascii="Arial" w:eastAsia="Times New Roman" w:hAnsi="Arial" w:cs="Arial"/>
          <w:color w:val="000000"/>
          <w:sz w:val="21"/>
          <w:szCs w:val="21"/>
          <w:lang w:eastAsia="ru-RU"/>
        </w:rPr>
        <w:t>забалансовых</w:t>
      </w:r>
      <w:proofErr w:type="spellEnd"/>
      <w:r w:rsidRPr="00BE0DC1">
        <w:rPr>
          <w:rFonts w:ascii="Arial" w:eastAsia="Times New Roman" w:hAnsi="Arial" w:cs="Arial"/>
          <w:color w:val="000000"/>
          <w:sz w:val="21"/>
          <w:szCs w:val="21"/>
          <w:lang w:eastAsia="ru-RU"/>
        </w:rPr>
        <w:t xml:space="preserve"> счетов</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Учет на </w:t>
      </w:r>
      <w:proofErr w:type="spellStart"/>
      <w:r w:rsidRPr="00BE0DC1">
        <w:rPr>
          <w:rFonts w:ascii="Arial" w:eastAsia="Times New Roman" w:hAnsi="Arial" w:cs="Arial"/>
          <w:color w:val="000000"/>
          <w:sz w:val="21"/>
          <w:szCs w:val="21"/>
          <w:lang w:eastAsia="ru-RU"/>
        </w:rPr>
        <w:t>забалансовых</w:t>
      </w:r>
      <w:proofErr w:type="spellEnd"/>
      <w:r w:rsidRPr="00BE0DC1">
        <w:rPr>
          <w:rFonts w:ascii="Arial" w:eastAsia="Times New Roman" w:hAnsi="Arial" w:cs="Arial"/>
          <w:color w:val="000000"/>
          <w:sz w:val="21"/>
          <w:szCs w:val="21"/>
          <w:lang w:eastAsia="ru-RU"/>
        </w:rPr>
        <w:t xml:space="preserve"> счетах ведется по простой системе.</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 счете </w:t>
      </w:r>
      <w:r w:rsidRPr="00BE0DC1">
        <w:rPr>
          <w:rFonts w:ascii="Arial" w:eastAsia="Times New Roman" w:hAnsi="Arial" w:cs="Arial"/>
          <w:b/>
          <w:bCs/>
          <w:color w:val="000000"/>
          <w:sz w:val="21"/>
          <w:szCs w:val="21"/>
          <w:lang w:eastAsia="ru-RU"/>
        </w:rPr>
        <w:t>01 «Имущество, полученное в пользование»</w:t>
      </w:r>
      <w:r w:rsidRPr="00BE0DC1">
        <w:rPr>
          <w:rFonts w:ascii="Arial" w:eastAsia="Times New Roman" w:hAnsi="Arial" w:cs="Arial"/>
          <w:color w:val="000000"/>
          <w:sz w:val="21"/>
          <w:szCs w:val="21"/>
          <w:lang w:eastAsia="ru-RU"/>
        </w:rPr>
        <w:t> подлежит учету:</w:t>
      </w:r>
    </w:p>
    <w:p w:rsidR="00BE0DC1" w:rsidRPr="00BE0DC1" w:rsidRDefault="00BE0DC1" w:rsidP="00BE0DC1">
      <w:pPr>
        <w:numPr>
          <w:ilvl w:val="0"/>
          <w:numId w:val="23"/>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Программное обеспечение, приобретаемое по пользовательской лицензии – 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p>
    <w:p w:rsidR="00BE0DC1" w:rsidRPr="00BE0DC1" w:rsidRDefault="00BE0DC1" w:rsidP="00BE0DC1">
      <w:pPr>
        <w:numPr>
          <w:ilvl w:val="0"/>
          <w:numId w:val="23"/>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и государственных органов – по стоимости, указанной в передаточных документах, а при ее отсутствии – в условной оценке один рубль за один объект</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 счете </w:t>
      </w:r>
      <w:r w:rsidRPr="00BE0DC1">
        <w:rPr>
          <w:rFonts w:ascii="Arial" w:eastAsia="Times New Roman" w:hAnsi="Arial" w:cs="Arial"/>
          <w:b/>
          <w:bCs/>
          <w:color w:val="000000"/>
          <w:sz w:val="21"/>
          <w:szCs w:val="21"/>
          <w:lang w:eastAsia="ru-RU"/>
        </w:rPr>
        <w:t>02 «Материальные ценности, принятые (принимаемые) на хранение» </w:t>
      </w:r>
      <w:r w:rsidRPr="00BE0DC1">
        <w:rPr>
          <w:rFonts w:ascii="Arial" w:eastAsia="Times New Roman" w:hAnsi="Arial" w:cs="Arial"/>
          <w:color w:val="000000"/>
          <w:sz w:val="21"/>
          <w:szCs w:val="21"/>
          <w:lang w:eastAsia="ru-RU"/>
        </w:rPr>
        <w:t>подлежат учету:</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numPr>
          <w:ilvl w:val="0"/>
          <w:numId w:val="24"/>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а при наличии остаточной стоимости – по остаточной стоимости</w:t>
      </w:r>
    </w:p>
    <w:p w:rsidR="00BE0DC1" w:rsidRPr="00BE0DC1" w:rsidRDefault="00BE0DC1" w:rsidP="00BE0DC1">
      <w:pPr>
        <w:numPr>
          <w:ilvl w:val="0"/>
          <w:numId w:val="24"/>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Имущество, принятое на ответственное хранение от работников учреждения.</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 счете </w:t>
      </w:r>
      <w:r w:rsidRPr="00BE0DC1">
        <w:rPr>
          <w:rFonts w:ascii="Arial" w:eastAsia="Times New Roman" w:hAnsi="Arial" w:cs="Arial"/>
          <w:b/>
          <w:bCs/>
          <w:color w:val="000000"/>
          <w:sz w:val="21"/>
          <w:szCs w:val="21"/>
          <w:lang w:eastAsia="ru-RU"/>
        </w:rPr>
        <w:t>04 «Сомнительная задолженность»</w:t>
      </w:r>
      <w:r w:rsidRPr="00BE0DC1">
        <w:rPr>
          <w:rFonts w:ascii="Arial" w:eastAsia="Times New Roman" w:hAnsi="Arial" w:cs="Arial"/>
          <w:color w:val="000000"/>
          <w:sz w:val="21"/>
          <w:szCs w:val="21"/>
          <w:lang w:eastAsia="ru-RU"/>
        </w:rP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w:t>
      </w:r>
      <w:proofErr w:type="spellStart"/>
      <w:r w:rsidRPr="00BE0DC1">
        <w:rPr>
          <w:rFonts w:ascii="Arial" w:eastAsia="Times New Roman" w:hAnsi="Arial" w:cs="Arial"/>
          <w:color w:val="000000"/>
          <w:sz w:val="21"/>
          <w:szCs w:val="21"/>
          <w:lang w:eastAsia="ru-RU"/>
        </w:rPr>
        <w:t>забалансового</w:t>
      </w:r>
      <w:proofErr w:type="spellEnd"/>
      <w:r w:rsidRPr="00BE0DC1">
        <w:rPr>
          <w:rFonts w:ascii="Arial" w:eastAsia="Times New Roman" w:hAnsi="Arial" w:cs="Arial"/>
          <w:color w:val="000000"/>
          <w:sz w:val="21"/>
          <w:szCs w:val="21"/>
          <w:lang w:eastAsia="ru-RU"/>
        </w:rPr>
        <w:t xml:space="preserve"> учета осуществляется на основании решения Комиссии по поступлению и выбытию активов о признании задолженности безнадежной к взысканию (п. 339 Инструкции 157н).</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 счете </w:t>
      </w:r>
      <w:r w:rsidRPr="00BE0DC1">
        <w:rPr>
          <w:rFonts w:ascii="Arial" w:eastAsia="Times New Roman" w:hAnsi="Arial" w:cs="Arial"/>
          <w:b/>
          <w:bCs/>
          <w:color w:val="000000"/>
          <w:sz w:val="21"/>
          <w:szCs w:val="21"/>
          <w:lang w:eastAsia="ru-RU"/>
        </w:rPr>
        <w:t>09 «Запасные части к транспортным средствам, выданные взамен изношенных»</w:t>
      </w:r>
      <w:r w:rsidRPr="00BE0DC1">
        <w:rPr>
          <w:rFonts w:ascii="Arial" w:eastAsia="Times New Roman" w:hAnsi="Arial" w:cs="Arial"/>
          <w:color w:val="000000"/>
          <w:sz w:val="21"/>
          <w:szCs w:val="21"/>
          <w:lang w:eastAsia="ru-RU"/>
        </w:rPr>
        <w:t> учитываются:</w:t>
      </w:r>
    </w:p>
    <w:p w:rsidR="00BE0DC1" w:rsidRPr="00BE0DC1" w:rsidRDefault="00BE0DC1" w:rsidP="00BE0DC1">
      <w:pPr>
        <w:numPr>
          <w:ilvl w:val="0"/>
          <w:numId w:val="25"/>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двигатели,</w:t>
      </w:r>
    </w:p>
    <w:p w:rsidR="00BE0DC1" w:rsidRPr="00BE0DC1" w:rsidRDefault="00BE0DC1" w:rsidP="00BE0DC1">
      <w:pPr>
        <w:numPr>
          <w:ilvl w:val="0"/>
          <w:numId w:val="25"/>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аккумуляторы</w:t>
      </w:r>
    </w:p>
    <w:p w:rsidR="00BE0DC1" w:rsidRPr="00BE0DC1" w:rsidRDefault="00BE0DC1" w:rsidP="00BE0DC1">
      <w:pPr>
        <w:numPr>
          <w:ilvl w:val="0"/>
          <w:numId w:val="25"/>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колеса, шины, диски.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 счете </w:t>
      </w:r>
      <w:r w:rsidRPr="00BE0DC1">
        <w:rPr>
          <w:rFonts w:ascii="Arial" w:eastAsia="Times New Roman" w:hAnsi="Arial" w:cs="Arial"/>
          <w:b/>
          <w:bCs/>
          <w:color w:val="000000"/>
          <w:sz w:val="21"/>
          <w:szCs w:val="21"/>
          <w:lang w:eastAsia="ru-RU"/>
        </w:rPr>
        <w:t>20 «Задолженность, невостребованная кредиторами»</w:t>
      </w:r>
      <w:r w:rsidRPr="00BE0DC1">
        <w:rPr>
          <w:rFonts w:ascii="Arial" w:eastAsia="Times New Roman" w:hAnsi="Arial" w:cs="Arial"/>
          <w:color w:val="000000"/>
          <w:sz w:val="21"/>
          <w:szCs w:val="21"/>
          <w:lang w:eastAsia="ru-RU"/>
        </w:rPr>
        <w:t> учитываются суммы просроченной задолженности, не востребованной кредиторами, списанные с баланса на основании решения Инвентаризационной комиссии.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Списание задолженности осуществляется на основании решения инвентаризационной комиссии.</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 счете </w:t>
      </w:r>
      <w:r w:rsidRPr="00BE0DC1">
        <w:rPr>
          <w:rFonts w:ascii="Arial" w:eastAsia="Times New Roman" w:hAnsi="Arial" w:cs="Arial"/>
          <w:b/>
          <w:bCs/>
          <w:color w:val="000000"/>
          <w:sz w:val="21"/>
          <w:szCs w:val="21"/>
          <w:lang w:eastAsia="ru-RU"/>
        </w:rPr>
        <w:t>21 «Основные средства в эксплуатации» </w:t>
      </w:r>
      <w:r w:rsidRPr="00BE0DC1">
        <w:rPr>
          <w:rFonts w:ascii="Arial" w:eastAsia="Times New Roman" w:hAnsi="Arial" w:cs="Arial"/>
          <w:color w:val="000000"/>
          <w:sz w:val="21"/>
          <w:szCs w:val="21"/>
          <w:lang w:eastAsia="ru-RU"/>
        </w:rPr>
        <w:t>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lastRenderedPageBreak/>
        <w:t>Учет ведется по балансовой стоимости введенного в эксплуатацию объекта.</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Документом о списании объектов с </w:t>
      </w:r>
      <w:proofErr w:type="spellStart"/>
      <w:r w:rsidRPr="00BE0DC1">
        <w:rPr>
          <w:rFonts w:ascii="Arial" w:eastAsia="Times New Roman" w:hAnsi="Arial" w:cs="Arial"/>
          <w:color w:val="000000"/>
          <w:sz w:val="21"/>
          <w:szCs w:val="21"/>
          <w:lang w:eastAsia="ru-RU"/>
        </w:rPr>
        <w:t>забалансового</w:t>
      </w:r>
      <w:proofErr w:type="spellEnd"/>
      <w:r w:rsidRPr="00BE0DC1">
        <w:rPr>
          <w:rFonts w:ascii="Arial" w:eastAsia="Times New Roman" w:hAnsi="Arial" w:cs="Arial"/>
          <w:color w:val="000000"/>
          <w:sz w:val="21"/>
          <w:szCs w:val="21"/>
          <w:lang w:eastAsia="ru-RU"/>
        </w:rPr>
        <w:t xml:space="preserve"> счета является Акт о списании объектов нефинансовых активов (кроме транспортных средств) (ф. 0504104)</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На счете </w:t>
      </w:r>
      <w:r w:rsidRPr="00BE0DC1">
        <w:rPr>
          <w:rFonts w:ascii="Arial" w:eastAsia="Times New Roman" w:hAnsi="Arial" w:cs="Arial"/>
          <w:b/>
          <w:bCs/>
          <w:color w:val="000000"/>
          <w:sz w:val="21"/>
          <w:szCs w:val="21"/>
          <w:lang w:eastAsia="ru-RU"/>
        </w:rPr>
        <w:t>27 «Материальные ценности, выданные в личное пользование работникам (сотрудникам)»</w:t>
      </w:r>
      <w:r w:rsidRPr="00BE0DC1">
        <w:rPr>
          <w:rFonts w:ascii="Arial" w:eastAsia="Times New Roman" w:hAnsi="Arial" w:cs="Arial"/>
          <w:color w:val="000000"/>
          <w:sz w:val="21"/>
          <w:szCs w:val="21"/>
          <w:lang w:eastAsia="ru-RU"/>
        </w:rPr>
        <w:t xml:space="preserve"> учитываются объекты, списанные с балансового счета 0 10500 000 в момент выдачи в личное пользование, так же учитываются </w:t>
      </w:r>
      <w:proofErr w:type="gramStart"/>
      <w:r w:rsidRPr="00BE0DC1">
        <w:rPr>
          <w:rFonts w:ascii="Arial" w:eastAsia="Times New Roman" w:hAnsi="Arial" w:cs="Arial"/>
          <w:color w:val="000000"/>
          <w:sz w:val="21"/>
          <w:szCs w:val="21"/>
          <w:lang w:eastAsia="ru-RU"/>
        </w:rPr>
        <w:t>основные средства</w:t>
      </w:r>
      <w:proofErr w:type="gramEnd"/>
      <w:r w:rsidRPr="00BE0DC1">
        <w:rPr>
          <w:rFonts w:ascii="Arial" w:eastAsia="Times New Roman" w:hAnsi="Arial" w:cs="Arial"/>
          <w:color w:val="000000"/>
          <w:sz w:val="21"/>
          <w:szCs w:val="21"/>
          <w:lang w:eastAsia="ru-RU"/>
        </w:rPr>
        <w:t xml:space="preserve"> выданные в личное пользование, при этом они с балансового счета 0 10100 000 в момент выдачи не списываются.</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С целью контроля за расходованием материальных запасов установить следующие категории имущества, подлежащего выдаче в личное пользование:</w:t>
      </w:r>
    </w:p>
    <w:p w:rsidR="00BE0DC1" w:rsidRPr="00BE0DC1" w:rsidRDefault="00BE0DC1" w:rsidP="00BE0DC1">
      <w:pPr>
        <w:numPr>
          <w:ilvl w:val="0"/>
          <w:numId w:val="26"/>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Спецодежда (кроме одежды, выдаваемой на нужды отдела)</w:t>
      </w:r>
    </w:p>
    <w:p w:rsidR="00BE0DC1" w:rsidRPr="00BE0DC1" w:rsidRDefault="00BE0DC1" w:rsidP="00BE0DC1">
      <w:pPr>
        <w:numPr>
          <w:ilvl w:val="0"/>
          <w:numId w:val="26"/>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Накопители </w:t>
      </w:r>
      <w:proofErr w:type="spellStart"/>
      <w:r w:rsidRPr="00BE0DC1">
        <w:rPr>
          <w:rFonts w:ascii="Arial" w:eastAsia="Times New Roman" w:hAnsi="Arial" w:cs="Arial"/>
          <w:color w:val="000000"/>
          <w:sz w:val="21"/>
          <w:szCs w:val="21"/>
          <w:lang w:eastAsia="ru-RU"/>
        </w:rPr>
        <w:t>ФЛЭШ-памяти</w:t>
      </w:r>
      <w:proofErr w:type="spellEnd"/>
    </w:p>
    <w:p w:rsidR="00BE0DC1" w:rsidRPr="00BE0DC1" w:rsidRDefault="00BE0DC1" w:rsidP="00BE0DC1">
      <w:pPr>
        <w:numPr>
          <w:ilvl w:val="0"/>
          <w:numId w:val="26"/>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Основные средства, выдаваемые в личное пользование сотрудникам.</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Нормы выдачи спецодежды устанавливаются Приказом Директора в соответствии с действующим Законодательством.</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Документом аналитического учета имущества, выданного в личное пользование является Карточка (книга) учета выдачи имущества в пользование (ф. 0504206), которая подлежит оформлению на каждого сотрудника, получающего имущество.</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Списание имущества с </w:t>
      </w:r>
      <w:proofErr w:type="spellStart"/>
      <w:r w:rsidRPr="00BE0DC1">
        <w:rPr>
          <w:rFonts w:ascii="Arial" w:eastAsia="Times New Roman" w:hAnsi="Arial" w:cs="Arial"/>
          <w:color w:val="000000"/>
          <w:sz w:val="21"/>
          <w:szCs w:val="21"/>
          <w:lang w:eastAsia="ru-RU"/>
        </w:rPr>
        <w:t>забалансового</w:t>
      </w:r>
      <w:proofErr w:type="spellEnd"/>
      <w:r w:rsidRPr="00BE0DC1">
        <w:rPr>
          <w:rFonts w:ascii="Arial" w:eastAsia="Times New Roman" w:hAnsi="Arial" w:cs="Arial"/>
          <w:color w:val="000000"/>
          <w:sz w:val="21"/>
          <w:szCs w:val="21"/>
          <w:lang w:eastAsia="ru-RU"/>
        </w:rPr>
        <w:t xml:space="preserve"> счета оформляется решением Комиссии по поступлению и выбытию активов Актом о списании материальных запасов (ф. 0504230) с указанием причины списания, основных средств бухгалтерской справкой (ф. 0504833) при возврате на склад или передаче в личное пользование</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b/>
          <w:bCs/>
          <w:color w:val="000000"/>
          <w:sz w:val="21"/>
          <w:szCs w:val="21"/>
          <w:lang w:eastAsia="ru-RU"/>
        </w:rPr>
        <w:t> </w:t>
      </w:r>
    </w:p>
    <w:p w:rsidR="00BE0DC1" w:rsidRPr="00BE0DC1" w:rsidRDefault="00BE0DC1" w:rsidP="00BE0DC1">
      <w:pPr>
        <w:shd w:val="clear" w:color="auto" w:fill="FFFFFF"/>
        <w:spacing w:after="0" w:line="240" w:lineRule="auto"/>
        <w:jc w:val="both"/>
        <w:rPr>
          <w:rFonts w:ascii="Arial" w:eastAsia="Times New Roman" w:hAnsi="Arial" w:cs="Arial"/>
          <w:color w:val="000000"/>
          <w:sz w:val="21"/>
          <w:szCs w:val="21"/>
          <w:lang w:eastAsia="ru-RU"/>
        </w:rPr>
      </w:pPr>
      <w:r w:rsidRPr="00BE0DC1">
        <w:rPr>
          <w:rFonts w:ascii="Arial" w:eastAsia="Times New Roman" w:hAnsi="Arial" w:cs="Arial"/>
          <w:b/>
          <w:bCs/>
          <w:color w:val="000000"/>
          <w:sz w:val="21"/>
          <w:szCs w:val="21"/>
          <w:lang w:eastAsia="ru-RU"/>
        </w:rPr>
        <w:t xml:space="preserve">На дополнительном </w:t>
      </w:r>
      <w:proofErr w:type="spellStart"/>
      <w:r w:rsidRPr="00BE0DC1">
        <w:rPr>
          <w:rFonts w:ascii="Arial" w:eastAsia="Times New Roman" w:hAnsi="Arial" w:cs="Arial"/>
          <w:b/>
          <w:bCs/>
          <w:color w:val="000000"/>
          <w:sz w:val="21"/>
          <w:szCs w:val="21"/>
          <w:lang w:eastAsia="ru-RU"/>
        </w:rPr>
        <w:t>Забалансовом</w:t>
      </w:r>
      <w:proofErr w:type="spellEnd"/>
      <w:r w:rsidRPr="00BE0DC1">
        <w:rPr>
          <w:rFonts w:ascii="Arial" w:eastAsia="Times New Roman" w:hAnsi="Arial" w:cs="Arial"/>
          <w:b/>
          <w:bCs/>
          <w:color w:val="000000"/>
          <w:sz w:val="21"/>
          <w:szCs w:val="21"/>
          <w:lang w:eastAsia="ru-RU"/>
        </w:rPr>
        <w:t xml:space="preserve"> счете 59 «Имущество сотрудников в пользовании сотрудников»</w:t>
      </w:r>
      <w:r w:rsidRPr="00BE0DC1">
        <w:rPr>
          <w:rFonts w:ascii="Arial" w:eastAsia="Times New Roman" w:hAnsi="Arial" w:cs="Arial"/>
          <w:color w:val="000000"/>
          <w:sz w:val="21"/>
          <w:szCs w:val="21"/>
          <w:lang w:eastAsia="ru-RU"/>
        </w:rPr>
        <w:t> учитывается имущество сотрудников, принесенное ими в учреждение для личного пользования на рабочих местах.</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Имущество учитывается в условной оценке один рубль за один объект.</w:t>
      </w:r>
    </w:p>
    <w:p w:rsidR="00BE0DC1" w:rsidRPr="00BE0DC1" w:rsidRDefault="00BE0DC1" w:rsidP="00BE0DC1">
      <w:pPr>
        <w:shd w:val="clear" w:color="auto" w:fill="FFFFFF"/>
        <w:spacing w:after="150" w:line="240" w:lineRule="auto"/>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 xml:space="preserve">Имущество принимается к учету на </w:t>
      </w:r>
      <w:proofErr w:type="spellStart"/>
      <w:r w:rsidRPr="00BE0DC1">
        <w:rPr>
          <w:rFonts w:ascii="Arial" w:eastAsia="Times New Roman" w:hAnsi="Arial" w:cs="Arial"/>
          <w:color w:val="000000"/>
          <w:sz w:val="21"/>
          <w:szCs w:val="21"/>
          <w:lang w:eastAsia="ru-RU"/>
        </w:rPr>
        <w:t>забалансовый</w:t>
      </w:r>
      <w:proofErr w:type="spellEnd"/>
      <w:r w:rsidRPr="00BE0DC1">
        <w:rPr>
          <w:rFonts w:ascii="Arial" w:eastAsia="Times New Roman" w:hAnsi="Arial" w:cs="Arial"/>
          <w:color w:val="000000"/>
          <w:sz w:val="21"/>
          <w:szCs w:val="21"/>
          <w:lang w:eastAsia="ru-RU"/>
        </w:rPr>
        <w:t xml:space="preserve"> счет согласно личного заявления, подписанного Руководителем Учреждения и списывается со счета:</w:t>
      </w:r>
    </w:p>
    <w:p w:rsidR="00BE0DC1" w:rsidRPr="00BE0DC1" w:rsidRDefault="00BE0DC1" w:rsidP="00BE0DC1">
      <w:pPr>
        <w:numPr>
          <w:ilvl w:val="0"/>
          <w:numId w:val="27"/>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момент востребования личного заявления</w:t>
      </w:r>
    </w:p>
    <w:p w:rsidR="00BE0DC1" w:rsidRPr="00BE0DC1" w:rsidRDefault="00BE0DC1" w:rsidP="00BE0DC1">
      <w:pPr>
        <w:numPr>
          <w:ilvl w:val="0"/>
          <w:numId w:val="27"/>
        </w:numPr>
        <w:shd w:val="clear" w:color="auto" w:fill="FFFFFF"/>
        <w:spacing w:after="0" w:line="300" w:lineRule="atLeast"/>
        <w:ind w:left="0"/>
        <w:jc w:val="both"/>
        <w:rPr>
          <w:rFonts w:ascii="Arial" w:eastAsia="Times New Roman" w:hAnsi="Arial" w:cs="Arial"/>
          <w:color w:val="000000"/>
          <w:sz w:val="21"/>
          <w:szCs w:val="21"/>
          <w:lang w:eastAsia="ru-RU"/>
        </w:rPr>
      </w:pPr>
      <w:r w:rsidRPr="00BE0DC1">
        <w:rPr>
          <w:rFonts w:ascii="Arial" w:eastAsia="Times New Roman" w:hAnsi="Arial" w:cs="Arial"/>
          <w:color w:val="000000"/>
          <w:sz w:val="21"/>
          <w:szCs w:val="21"/>
          <w:lang w:eastAsia="ru-RU"/>
        </w:rPr>
        <w:t>В момент увольнения сотрудника</w:t>
      </w:r>
    </w:p>
    <w:p w:rsidR="00156AAF" w:rsidRDefault="00156AAF" w:rsidP="00BE0DC1">
      <w:pPr>
        <w:jc w:val="both"/>
      </w:pPr>
    </w:p>
    <w:sectPr w:rsidR="00156AAF" w:rsidSect="00BE0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7A30"/>
    <w:multiLevelType w:val="multilevel"/>
    <w:tmpl w:val="9B80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91B47"/>
    <w:multiLevelType w:val="multilevel"/>
    <w:tmpl w:val="4808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940FA"/>
    <w:multiLevelType w:val="multilevel"/>
    <w:tmpl w:val="E8F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66D60"/>
    <w:multiLevelType w:val="multilevel"/>
    <w:tmpl w:val="A608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77475"/>
    <w:multiLevelType w:val="multilevel"/>
    <w:tmpl w:val="115C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443AF"/>
    <w:multiLevelType w:val="multilevel"/>
    <w:tmpl w:val="940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B6292"/>
    <w:multiLevelType w:val="multilevel"/>
    <w:tmpl w:val="77B8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DB3278"/>
    <w:multiLevelType w:val="multilevel"/>
    <w:tmpl w:val="BD2C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4596E"/>
    <w:multiLevelType w:val="multilevel"/>
    <w:tmpl w:val="0FA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C80890"/>
    <w:multiLevelType w:val="multilevel"/>
    <w:tmpl w:val="4A02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A86E6A"/>
    <w:multiLevelType w:val="multilevel"/>
    <w:tmpl w:val="6928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D4781"/>
    <w:multiLevelType w:val="multilevel"/>
    <w:tmpl w:val="B0E4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A17F8"/>
    <w:multiLevelType w:val="multilevel"/>
    <w:tmpl w:val="6FA8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DA17E8"/>
    <w:multiLevelType w:val="multilevel"/>
    <w:tmpl w:val="940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166C9"/>
    <w:multiLevelType w:val="multilevel"/>
    <w:tmpl w:val="DAC0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94521A"/>
    <w:multiLevelType w:val="multilevel"/>
    <w:tmpl w:val="E104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E328CC"/>
    <w:multiLevelType w:val="multilevel"/>
    <w:tmpl w:val="CECE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095A41"/>
    <w:multiLevelType w:val="multilevel"/>
    <w:tmpl w:val="8604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A5560F"/>
    <w:multiLevelType w:val="multilevel"/>
    <w:tmpl w:val="82A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9B2C9A"/>
    <w:multiLevelType w:val="multilevel"/>
    <w:tmpl w:val="AB6E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585973"/>
    <w:multiLevelType w:val="multilevel"/>
    <w:tmpl w:val="AC2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7300EC"/>
    <w:multiLevelType w:val="multilevel"/>
    <w:tmpl w:val="132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FC074D"/>
    <w:multiLevelType w:val="multilevel"/>
    <w:tmpl w:val="8A9E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94032D"/>
    <w:multiLevelType w:val="multilevel"/>
    <w:tmpl w:val="2DC4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9237F0"/>
    <w:multiLevelType w:val="multilevel"/>
    <w:tmpl w:val="3FCA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A544F3"/>
    <w:multiLevelType w:val="multilevel"/>
    <w:tmpl w:val="AFD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DE3ABF"/>
    <w:multiLevelType w:val="multilevel"/>
    <w:tmpl w:val="E9B8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18"/>
  </w:num>
  <w:num w:numId="4">
    <w:abstractNumId w:val="0"/>
  </w:num>
  <w:num w:numId="5">
    <w:abstractNumId w:val="14"/>
  </w:num>
  <w:num w:numId="6">
    <w:abstractNumId w:val="6"/>
  </w:num>
  <w:num w:numId="7">
    <w:abstractNumId w:val="1"/>
  </w:num>
  <w:num w:numId="8">
    <w:abstractNumId w:val="13"/>
  </w:num>
  <w:num w:numId="9">
    <w:abstractNumId w:val="7"/>
  </w:num>
  <w:num w:numId="10">
    <w:abstractNumId w:val="8"/>
  </w:num>
  <w:num w:numId="11">
    <w:abstractNumId w:val="11"/>
  </w:num>
  <w:num w:numId="12">
    <w:abstractNumId w:val="25"/>
  </w:num>
  <w:num w:numId="13">
    <w:abstractNumId w:val="4"/>
  </w:num>
  <w:num w:numId="14">
    <w:abstractNumId w:val="12"/>
  </w:num>
  <w:num w:numId="15">
    <w:abstractNumId w:val="10"/>
  </w:num>
  <w:num w:numId="16">
    <w:abstractNumId w:val="26"/>
  </w:num>
  <w:num w:numId="17">
    <w:abstractNumId w:val="15"/>
  </w:num>
  <w:num w:numId="18">
    <w:abstractNumId w:val="3"/>
  </w:num>
  <w:num w:numId="19">
    <w:abstractNumId w:val="23"/>
  </w:num>
  <w:num w:numId="20">
    <w:abstractNumId w:val="9"/>
  </w:num>
  <w:num w:numId="21">
    <w:abstractNumId w:val="22"/>
  </w:num>
  <w:num w:numId="22">
    <w:abstractNumId w:val="2"/>
  </w:num>
  <w:num w:numId="23">
    <w:abstractNumId w:val="21"/>
  </w:num>
  <w:num w:numId="24">
    <w:abstractNumId w:val="16"/>
  </w:num>
  <w:num w:numId="25">
    <w:abstractNumId w:val="20"/>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F5"/>
    <w:rsid w:val="00156AAF"/>
    <w:rsid w:val="00233F1E"/>
    <w:rsid w:val="00441ACD"/>
    <w:rsid w:val="00BE0DC1"/>
    <w:rsid w:val="00BF1BF5"/>
    <w:rsid w:val="00E0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E2D38-AEB2-449B-B1A9-AC98FA86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E0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D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E0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0DC1"/>
    <w:rPr>
      <w:b/>
      <w:bCs/>
    </w:rPr>
  </w:style>
  <w:style w:type="paragraph" w:customStyle="1" w:styleId="2">
    <w:name w:val="2"/>
    <w:basedOn w:val="a"/>
    <w:rsid w:val="00BE0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E0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E0DC1"/>
    <w:rPr>
      <w:i/>
      <w:iCs/>
    </w:rPr>
  </w:style>
  <w:style w:type="paragraph" w:customStyle="1" w:styleId="30">
    <w:name w:val="30"/>
    <w:basedOn w:val="a"/>
    <w:rsid w:val="00BE0D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12483">
      <w:bodyDiv w:val="1"/>
      <w:marLeft w:val="0"/>
      <w:marRight w:val="0"/>
      <w:marTop w:val="0"/>
      <w:marBottom w:val="0"/>
      <w:divBdr>
        <w:top w:val="none" w:sz="0" w:space="0" w:color="auto"/>
        <w:left w:val="none" w:sz="0" w:space="0" w:color="auto"/>
        <w:bottom w:val="none" w:sz="0" w:space="0" w:color="auto"/>
        <w:right w:val="none" w:sz="0" w:space="0" w:color="auto"/>
      </w:divBdr>
      <w:divsChild>
        <w:div w:id="1497987963">
          <w:marLeft w:val="0"/>
          <w:marRight w:val="0"/>
          <w:marTop w:val="0"/>
          <w:marBottom w:val="0"/>
          <w:divBdr>
            <w:top w:val="none" w:sz="0" w:space="0" w:color="auto"/>
            <w:left w:val="none" w:sz="0" w:space="0" w:color="auto"/>
            <w:bottom w:val="none" w:sz="0" w:space="0" w:color="auto"/>
            <w:right w:val="none" w:sz="0" w:space="0" w:color="auto"/>
          </w:divBdr>
        </w:div>
      </w:divsChild>
    </w:div>
    <w:div w:id="19096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6478</Words>
  <Characters>36930</Characters>
  <Application>Microsoft Office Word</Application>
  <DocSecurity>0</DocSecurity>
  <Lines>307</Lines>
  <Paragraphs>86</Paragraphs>
  <ScaleCrop>false</ScaleCrop>
  <Company/>
  <LinksUpToDate>false</LinksUpToDate>
  <CharactersWithSpaces>43322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2020-12-30T07:25:00Z</dcterms:created>
  <dcterms:modified xsi:type="dcterms:W3CDTF">2020-12-30T09:49:00Z</dcterms:modified>
</cp:coreProperties>
</file>