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E3" w:rsidRDefault="00E12BE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2BE3" w:rsidRDefault="00E12BE3">
      <w:pPr>
        <w:pStyle w:val="ConsPlusNormal"/>
        <w:jc w:val="both"/>
        <w:outlineLvl w:val="0"/>
      </w:pPr>
    </w:p>
    <w:p w:rsidR="00E12BE3" w:rsidRDefault="00E12BE3">
      <w:pPr>
        <w:pStyle w:val="ConsPlusTitle"/>
        <w:jc w:val="center"/>
        <w:outlineLvl w:val="0"/>
      </w:pPr>
      <w:r>
        <w:t>ГУБЕРНАТОР САМАРСКОЙ ОБЛАСТИ</w:t>
      </w:r>
    </w:p>
    <w:p w:rsidR="00E12BE3" w:rsidRDefault="00E12BE3">
      <w:pPr>
        <w:pStyle w:val="ConsPlusTitle"/>
        <w:jc w:val="both"/>
      </w:pPr>
    </w:p>
    <w:p w:rsidR="00E12BE3" w:rsidRDefault="00E12BE3">
      <w:pPr>
        <w:pStyle w:val="ConsPlusTitle"/>
        <w:jc w:val="center"/>
      </w:pPr>
      <w:r>
        <w:t>ПОСТАНОВЛЕНИЕ</w:t>
      </w:r>
    </w:p>
    <w:p w:rsidR="00E12BE3" w:rsidRDefault="00E12BE3">
      <w:pPr>
        <w:pStyle w:val="ConsPlusTitle"/>
        <w:jc w:val="center"/>
      </w:pPr>
      <w:r>
        <w:t>от 24 августа 2020 г. N 237</w:t>
      </w:r>
    </w:p>
    <w:p w:rsidR="00E12BE3" w:rsidRDefault="00E12BE3">
      <w:pPr>
        <w:pStyle w:val="ConsPlusTitle"/>
        <w:jc w:val="both"/>
      </w:pPr>
    </w:p>
    <w:p w:rsidR="00E12BE3" w:rsidRDefault="00E12BE3">
      <w:pPr>
        <w:pStyle w:val="ConsPlusTitle"/>
        <w:jc w:val="center"/>
      </w:pPr>
      <w:r>
        <w:t>О ЕДИНОМ РЕГИОНАЛЬНОМ КОНКУРСЕ САМАРСКОЙ ОБЛАСТИ</w:t>
      </w:r>
    </w:p>
    <w:p w:rsidR="00E12BE3" w:rsidRDefault="00E12B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B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BE3" w:rsidRDefault="00E12B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BE3" w:rsidRDefault="00E12B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2BE3" w:rsidRDefault="00E12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BE3" w:rsidRDefault="00E12B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Самарской области от 11.11.2022 N 351)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BE3" w:rsidRDefault="00E12BE3">
            <w:pPr>
              <w:pStyle w:val="ConsPlusNormal"/>
            </w:pP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ind w:firstLine="540"/>
        <w:jc w:val="both"/>
      </w:pPr>
      <w:r>
        <w:t>В целях повышения престижа государственной гражданской службы Самарской области и муниципальной службы в Самарской области, поощрения достигших высоких результатов в профессиональной деятельности и внесших значительный вклад в развитие Самарской области государственных гражданских служащих, муниципальных служащих и иных работников органов местного самоуправления муниципальных образований в Самарской области, подведомственных государственных и муниципальных учреждений постановляю: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1. Учредить единый региональный конкурс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 Установить, что организатором единого регионального конкурса Самарской области является департамент кадровой политики и государственного управления Администрации Губернатора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E12BE3" w:rsidRDefault="00E12BE3">
      <w:pPr>
        <w:pStyle w:val="ConsPlusNormal"/>
        <w:spacing w:before="220"/>
        <w:ind w:firstLine="540"/>
        <w:jc w:val="both"/>
      </w:pPr>
      <w:hyperlink w:anchor="P50">
        <w:r>
          <w:rPr>
            <w:color w:val="0000FF"/>
          </w:rPr>
          <w:t>Положение</w:t>
        </w:r>
      </w:hyperlink>
      <w:r>
        <w:t xml:space="preserve"> о проведении единого регионального конкурса Самарской области;</w:t>
      </w:r>
    </w:p>
    <w:p w:rsidR="00E12BE3" w:rsidRDefault="00E12BE3">
      <w:pPr>
        <w:pStyle w:val="ConsPlusNormal"/>
        <w:spacing w:before="220"/>
        <w:ind w:firstLine="540"/>
        <w:jc w:val="both"/>
      </w:pPr>
      <w:hyperlink w:anchor="P474">
        <w:r>
          <w:rPr>
            <w:color w:val="0000FF"/>
          </w:rPr>
          <w:t>Положение</w:t>
        </w:r>
      </w:hyperlink>
      <w:r>
        <w:t xml:space="preserve"> о Дипломе Губернатора Самарской области по итогам единого регионального конкурса Самарской области;</w:t>
      </w:r>
    </w:p>
    <w:p w:rsidR="00E12BE3" w:rsidRDefault="00E12BE3">
      <w:pPr>
        <w:pStyle w:val="ConsPlusNormal"/>
        <w:spacing w:before="220"/>
        <w:ind w:firstLine="540"/>
        <w:jc w:val="both"/>
      </w:pPr>
      <w:hyperlink w:anchor="P497">
        <w:r>
          <w:rPr>
            <w:color w:val="0000FF"/>
          </w:rPr>
          <w:t>состав</w:t>
        </w:r>
      </w:hyperlink>
      <w:r>
        <w:t xml:space="preserve"> комиссии по проведению единого регионального конкурса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bookmarkStart w:id="0" w:name="P17"/>
      <w:bookmarkEnd w:id="0"/>
      <w:r>
        <w:t>4. Руководителям Администрации Губернатора Самарской области, органов исполнительной власти Самарской области довести до сведения государственных гражданских служащих Самарской области, проходящих государственную гражданскую службу Самарской области в Администрации Губернатора Самарской области и органах исполнительной власти Самарской области, подведомственных государственных учреждениях, информацию об учреждении единого регионального конкурса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5. Рекомендовать руководителям органов государственной власти Самарской области и государственных органов Самарской области, за исключением государственных органов Самарской области, указанных в </w:t>
      </w:r>
      <w:hyperlink w:anchor="P17">
        <w:r>
          <w:rPr>
            <w:color w:val="0000FF"/>
          </w:rPr>
          <w:t>пункте 4</w:t>
        </w:r>
      </w:hyperlink>
      <w:r>
        <w:t xml:space="preserve"> настоящего Постановления, довести до сведения государственных гражданских служащих Самарской области, проходящих государственную гражданскую службу Самарской области в органах государственной власти Самарской области и государственных органах Самарской области, информацию об учреждении единого регионального конкурса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6. Рекомендовать главам муниципальных образований Самарской области довести до сведения муниципальных служащих и иных работников органов местного самоуправления муниципальных образований в Самарской области, подведомственных муниципальных учреждений информацию об учреждении единого регионального конкурса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lastRenderedPageBreak/>
        <w:t>7. Департаменту информационной политики Администрации Губернатора Самарской области организовать размещение информации о едином региональном конкурсе Самарской области в средствах массовой информации и на официальном сайте Правительства Самарской области в сети Интернет.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8. Признать утратившими силу следующие постановления Губернатора Самарской области: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29.12.2012 </w:t>
      </w:r>
      <w:hyperlink r:id="rId6">
        <w:r>
          <w:rPr>
            <w:color w:val="0000FF"/>
          </w:rPr>
          <w:t>N 260</w:t>
        </w:r>
      </w:hyperlink>
      <w:r>
        <w:t xml:space="preserve"> "О ежегодном профессиональном конкурсе "Лучший гражданский служащий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16.01.2013 </w:t>
      </w:r>
      <w:hyperlink r:id="rId7">
        <w:r>
          <w:rPr>
            <w:color w:val="0000FF"/>
          </w:rPr>
          <w:t>N 7</w:t>
        </w:r>
      </w:hyperlink>
      <w:r>
        <w:t xml:space="preserve"> "О ежегодном профессиональном конкурсе "Лучший специалист местного самоуправления в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16.12.2013 </w:t>
      </w:r>
      <w:hyperlink r:id="rId8">
        <w:r>
          <w:rPr>
            <w:color w:val="0000FF"/>
          </w:rPr>
          <w:t>N 305</w:t>
        </w:r>
      </w:hyperlink>
      <w:r>
        <w:t xml:space="preserve"> "О внесении изменений в постановление Губернатора Самарской области от 29.12.2012 N 260 "О ежегодном профессиональном конкурсе "Лучший гражданский служащий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25.12.2013 </w:t>
      </w:r>
      <w:hyperlink r:id="rId9">
        <w:r>
          <w:rPr>
            <w:color w:val="0000FF"/>
          </w:rPr>
          <w:t>N 321</w:t>
        </w:r>
      </w:hyperlink>
      <w:r>
        <w:t xml:space="preserve"> "О внесении изменений в постановление Губернатора Самарской области от 16.01.2013 N 7 "О ежегодном профессиональном конкурсе "Лучший муниципальный служащий в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25.04.2016 </w:t>
      </w:r>
      <w:hyperlink r:id="rId10">
        <w:r>
          <w:rPr>
            <w:color w:val="0000FF"/>
          </w:rPr>
          <w:t>N 94</w:t>
        </w:r>
      </w:hyperlink>
      <w:r>
        <w:t xml:space="preserve"> "О внесении изменений в постановление Губернатора Самарской области от 16.01.2013 N 7 "О ежегодном профессиональном конкурсе "Лучший муниципальный служащий в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29.05.2017 </w:t>
      </w:r>
      <w:hyperlink r:id="rId11">
        <w:r>
          <w:rPr>
            <w:color w:val="0000FF"/>
          </w:rPr>
          <w:t>N 98</w:t>
        </w:r>
      </w:hyperlink>
      <w:r>
        <w:t xml:space="preserve"> "О внесении изменений в постановление Губернатора Самарской области от 29.12.2012 N 260 "О ежегодном профессиональном конкурсе "Лучший гражданский служащий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29.05.2017 </w:t>
      </w:r>
      <w:hyperlink r:id="rId12">
        <w:r>
          <w:rPr>
            <w:color w:val="0000FF"/>
          </w:rPr>
          <w:t>N 99</w:t>
        </w:r>
      </w:hyperlink>
      <w:r>
        <w:t xml:space="preserve"> "О внесении изменений в постановление Губернатора Самарской области от 16.01.2013 N 7 "О ежегодном профессиональном конкурсе "Лучший специалист местного самоуправления в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11.08.2017 </w:t>
      </w:r>
      <w:hyperlink r:id="rId13">
        <w:r>
          <w:rPr>
            <w:color w:val="0000FF"/>
          </w:rPr>
          <w:t>N 172</w:t>
        </w:r>
      </w:hyperlink>
      <w:r>
        <w:t xml:space="preserve"> "О внесении изменений в постановление Губернатора Самарской области от 29.12.2012 N 260 "О ежегодном профессиональном конкурсе "Лучший гражданский служащий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11.08.2017 </w:t>
      </w:r>
      <w:hyperlink r:id="rId14">
        <w:r>
          <w:rPr>
            <w:color w:val="0000FF"/>
          </w:rPr>
          <w:t>N 174</w:t>
        </w:r>
      </w:hyperlink>
      <w:r>
        <w:t xml:space="preserve"> "О внесении изменений в постановление Губернатора Самарской области от 16.01.2013 N 7 "О ежегодном профессиональном конкурсе "Лучший специалист местного самоуправления в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28.03.2019 </w:t>
      </w:r>
      <w:hyperlink r:id="rId15">
        <w:r>
          <w:rPr>
            <w:color w:val="0000FF"/>
          </w:rPr>
          <w:t>N 47</w:t>
        </w:r>
      </w:hyperlink>
      <w:r>
        <w:t xml:space="preserve"> "О внесении изменений в постановление Губернатора Самарской области от 16.01.2013 N 7 "О ежегодном профессиональном конкурсе "Лучший специалист местного самоуправления в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от 28.03.2019 </w:t>
      </w:r>
      <w:hyperlink r:id="rId16">
        <w:r>
          <w:rPr>
            <w:color w:val="0000FF"/>
          </w:rPr>
          <w:t>N 48</w:t>
        </w:r>
      </w:hyperlink>
      <w:r>
        <w:t xml:space="preserve"> "О внесении изменений в постановление Губернатора Самарской области от 29.12.2012 N 260 "О ежегодном профессиональном конкурсе "Лучший гражданский служащий Самарской области".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9. Контроль за выполнением настоящего Постановления возложить на Администрацию Губернатора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10. Опубликовать настоящее Постановление в средствах массовой информации.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right"/>
      </w:pPr>
      <w:r>
        <w:lastRenderedPageBreak/>
        <w:t>И.о. Губернатора</w:t>
      </w:r>
    </w:p>
    <w:p w:rsidR="00E12BE3" w:rsidRDefault="00E12BE3">
      <w:pPr>
        <w:pStyle w:val="ConsPlusNormal"/>
        <w:jc w:val="right"/>
      </w:pPr>
      <w:r>
        <w:t>Самарской области</w:t>
      </w:r>
    </w:p>
    <w:p w:rsidR="00E12BE3" w:rsidRDefault="00E12BE3">
      <w:pPr>
        <w:pStyle w:val="ConsPlusNormal"/>
        <w:jc w:val="right"/>
      </w:pPr>
      <w:r>
        <w:t>В.В.КУДРЯШОВ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right"/>
        <w:outlineLvl w:val="0"/>
      </w:pPr>
      <w:r>
        <w:t>Утверждено</w:t>
      </w:r>
    </w:p>
    <w:p w:rsidR="00E12BE3" w:rsidRDefault="00E12BE3">
      <w:pPr>
        <w:pStyle w:val="ConsPlusNormal"/>
        <w:jc w:val="right"/>
      </w:pPr>
      <w:r>
        <w:t>Постановлением</w:t>
      </w:r>
    </w:p>
    <w:p w:rsidR="00E12BE3" w:rsidRDefault="00E12BE3">
      <w:pPr>
        <w:pStyle w:val="ConsPlusNormal"/>
        <w:jc w:val="right"/>
      </w:pPr>
      <w:r>
        <w:t>Губернатора Самарской области</w:t>
      </w:r>
    </w:p>
    <w:p w:rsidR="00E12BE3" w:rsidRDefault="00E12BE3">
      <w:pPr>
        <w:pStyle w:val="ConsPlusNormal"/>
        <w:jc w:val="right"/>
      </w:pPr>
      <w:r>
        <w:t>от 24 августа 2020 г. N 237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Title"/>
        <w:jc w:val="center"/>
      </w:pPr>
      <w:bookmarkStart w:id="1" w:name="P50"/>
      <w:bookmarkEnd w:id="1"/>
      <w:r>
        <w:t>ПОЛОЖЕНИЕ</w:t>
      </w:r>
    </w:p>
    <w:p w:rsidR="00E12BE3" w:rsidRDefault="00E12BE3">
      <w:pPr>
        <w:pStyle w:val="ConsPlusTitle"/>
        <w:jc w:val="center"/>
      </w:pPr>
      <w:r>
        <w:t>О ПРОВЕДЕНИИ ЕДИНОГО РЕГИОНАЛЬНОГО КОНКУРСА</w:t>
      </w:r>
    </w:p>
    <w:p w:rsidR="00E12BE3" w:rsidRDefault="00E12BE3">
      <w:pPr>
        <w:pStyle w:val="ConsPlusTitle"/>
        <w:jc w:val="center"/>
      </w:pPr>
      <w:r>
        <w:t>САМАРСКОЙ ОБЛАСТИ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Title"/>
        <w:jc w:val="center"/>
        <w:outlineLvl w:val="1"/>
      </w:pPr>
      <w:r>
        <w:t>1. Общие положения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ind w:firstLine="540"/>
        <w:jc w:val="both"/>
      </w:pPr>
      <w:r>
        <w:t>1.1. Настоящее Положение регламентирует порядок организации и проведения единого регионального конкурса Самарской области (далее - конкурс).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1.2. Участниками конкурса являются государственные гражданские служащие Самарской области (далее - гражданские служащие), муниципальные служащие и иные работники органов местного самоуправления муниципальных образований в Самарской области (далее - органы местного самоуправления), работники подведомственных государственных и муниципальных учреждений, созданных на основании действующего законодательства (далее - подведомственные учреждения).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1.3. Целями проведения конкурса являются: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повышение престижа государственной гражданской службы Самарской области (далее - гражданская служба) и муниципальной службы в Самарской области (далее - муниципальная служба);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повышение престижа работы в государственных органах, органах местного самоуправления, подведомственных учреждениях;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поощрение гражданских служащих, муниципальных служащих и иных работников органов местного самоуправления, подведомственных учреждений, достигших высоких результатов в профессиональной деятельности и внесших значительный вклад в развитие Самарской области;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повышение эффективности государственного и муниципального управления;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содействие достижению плановых значений (уровней) показателей эффективности деятельности органов исполнительной власти Самарской области, органов местного самоуправления;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практическая реализация предложений, содержащихся в конкурсных работах победителей и призеров конкурса, в деятельности государственных органов, органов местного самоуправления, подведомственных учреждений;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определение лучших практик, применяемых в государственных органах, органах местного самоуправления, подведомственных учреждениях, выявление инициатив, предлагаемых к реализации участниками конкурса;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lastRenderedPageBreak/>
        <w:t>содействие обмену опытом реализации современных и эффективных технологий, применяемых на государственной гражданской службе, муниципальной службе, а также в подведомственных учреждениях.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Title"/>
        <w:jc w:val="center"/>
        <w:outlineLvl w:val="1"/>
      </w:pPr>
      <w:r>
        <w:t>2. Порядок организации и проведения конкурса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ind w:firstLine="540"/>
        <w:jc w:val="both"/>
      </w:pPr>
      <w:r>
        <w:t>2.1. Конкурс проводится по следующим номинациям: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"Лучший гражданский служащий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"Лучший специалист местного самоуправления в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"Лучший наставник на государственной гражданской службе Самарской области";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"Лучшие практики и инициативы в системе государственного управления";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"Лучшие практики и инициативы в системе муниципального управления";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иным номинациям.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2.2. Перечень номинаций, по которым будет проводиться конкурс, ежегодно определяется комиссией по проведению единого регионального конкурса (далее - комиссия).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2.3. Комиссия создается для организации и проведения конкурса. Комиссия состоит из председателя комиссии, заместителя председателя комиссии, секретаря комиссии и членов комиссии.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2.4. В состав комиссии могут входить представители государственных органов Самарской области, органов местного самоуправления, Общественной палаты Самарской области и независимые эксперты - специалисты из числа представителей общественных объединений Самарской области, экспертного сообщества, высших учебных заведений Самарской области, привлекаемые на безвозмездной основе.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2.5. Комиссия осуществляет свою деятельность в соответствии с настоящим Положением.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2.6. К компетенции комиссии относится решение следующих задач: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формирование перечня номинаций, по которым конкурс будет проводиться в текущем году;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обеспечение соблюдения порядка проведения конкурса;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рассмотрение документов участников конкурса, указанных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проведение первого, второго и третьего этапов конкурса;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организация торжественного награждения победителей конкурса;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иные вопросы, связанные с процедурой проведения конкурса.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2.7. Комиссия для решения возложенных на нее задач осуществляет следующие функции: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а) информирует департамент информационной политики Администрации Губернатора Самарской области о необходимости размещения информации о проведении конкурса в средствах массовой информации, на официальном сайте Правительства Самарской области в сети Интернет, </w:t>
      </w:r>
      <w:r>
        <w:lastRenderedPageBreak/>
        <w:t>об итогах конкурса в течение двух недель со дня оформления протокола заседания комиссии.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Информация о проведении конкурса включает следующие сведения: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перечень документов, указанных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условия, предусмотренные </w:t>
      </w:r>
      <w:hyperlink w:anchor="P129">
        <w:r>
          <w:rPr>
            <w:color w:val="0000FF"/>
          </w:rPr>
          <w:t>пунктом 4.6</w:t>
        </w:r>
      </w:hyperlink>
      <w:r>
        <w:t xml:space="preserve"> настоящего Положения, на основании которых документы, указанные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Положения, не принимаются комиссией;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место и время приема документов, указанных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Положения, срок, до истечения которого они принимаются;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этапы конкурса;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источник подробной информации о конкурсе (телефон, факс, адрес электронной почты);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б) рассматривает указанные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 документы участников конкурса, прошедших первый этап конкурса;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в) дает всестороннюю и объективную оценку каждому участнику конкурса в соответствии с представленными им документами, указанными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2.8. Заседания комиссии проводит председатель комиссии, а в его отсутствие - заместитель председателя комиссии.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2.9. Заседание комиссии считается правомочным, если на нем присутствует не менее половины утвержденного состава членов комиссии.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Решения комиссии принимаются путем открытого голосования простым большинством голосов. При равенстве голосов решающим является голос председательствующего на заседании комиссии.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2.10. Организационное и материально-техническое обеспечение деятельности комиссии осуществляется рабочей группой, состав которой утверждается вице-губернатором - руководителем Администрации Губернатора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2.11. По итогам трех этапов конкурса на основе </w:t>
      </w:r>
      <w:hyperlink w:anchor="P160">
        <w:r>
          <w:rPr>
            <w:color w:val="0000FF"/>
          </w:rPr>
          <w:t>критериев</w:t>
        </w:r>
      </w:hyperlink>
      <w:r>
        <w:t xml:space="preserve"> оценки, установленных приложением 1 к настоящему Положению, комиссия определяет победителей и призеров конкурса. Результаты конкурса оформляются протоколом заседания комиссии.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2.12. Протокол заседания комиссии подписывают председатель комиссии, заместитель председателя комиссии, секретарь комиссии и присутствующие члены комиссии.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Title"/>
        <w:jc w:val="center"/>
        <w:outlineLvl w:val="1"/>
      </w:pPr>
      <w:r>
        <w:t>3. Участие в конкурсе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ind w:firstLine="540"/>
        <w:jc w:val="both"/>
      </w:pPr>
      <w:r>
        <w:t>3.1. Право на участие в конкурсе имеют гражданские служащие, муниципальные служащие и иные работники органов местного самоуправления, подведомственных учреждений, рекомендованные руководителями, имеющие стаж не менее одного года, не имеющие дисциплинарных взысканий и изъявившие желание участвовать в конкурсе.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3.2. На период участия в конкурсе гражданского служащего, муниципального служащего и иного работника органа местного самоуправления, подведомственного учреждения, входящего в состав комиссии, его участие в деятельности комиссии приостанавливается.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Title"/>
        <w:jc w:val="center"/>
        <w:outlineLvl w:val="1"/>
      </w:pPr>
      <w:r>
        <w:t>4. Условия и порядок проведения конкурса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ind w:firstLine="540"/>
        <w:jc w:val="both"/>
      </w:pPr>
      <w:bookmarkStart w:id="2" w:name="P113"/>
      <w:bookmarkStart w:id="3" w:name="_GoBack"/>
      <w:bookmarkEnd w:id="2"/>
      <w:r>
        <w:lastRenderedPageBreak/>
        <w:t>4.1. Для участия в конкурсе в течение 30 календарных дней со дня размещения информации о номинациях конкурса в средствах массовой информации и на официальном сайте Правительства Самарской области в сети Интернет участники конкурса подают в комиссию комплект следующих документов: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заполненная и подписанная </w:t>
      </w:r>
      <w:hyperlink w:anchor="P388">
        <w:r>
          <w:rPr>
            <w:color w:val="0000FF"/>
          </w:rPr>
          <w:t>анкета</w:t>
        </w:r>
      </w:hyperlink>
      <w:r>
        <w:t xml:space="preserve"> участника конкурса, заверенная кадровой службой, по форме согласно приложению 2 к настоящему Положению;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рекомендация непосредственного руководителя с указанием профессиональных, деловых, личностных качеств и заслуг в период прохождения трудовой деятельности участника конкурса;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конкурсная работа в соответствии с выбранной номинацией, раскрывающая основную проблему по исследуемой теме и включающая предложения по развитию соответствующей сферы деятельности;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презентация;</w:t>
      </w:r>
    </w:p>
    <w:p w:rsidR="00E12BE3" w:rsidRDefault="00E12BE3">
      <w:pPr>
        <w:pStyle w:val="ConsPlusNormal"/>
        <w:spacing w:before="220"/>
        <w:ind w:firstLine="540"/>
        <w:jc w:val="both"/>
      </w:pPr>
      <w:proofErr w:type="spellStart"/>
      <w:r>
        <w:t>видеопрезентация</w:t>
      </w:r>
      <w:proofErr w:type="spellEnd"/>
      <w:r>
        <w:t>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нормативные правовые акты (при наличии);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документы, подтверждающие применение практики или инициативы (при наличии);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другие документы и материалы (при наличии).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Конкурсная работа оформляется в форме реферата объемом не более 5 страниц печатного текста в соответствии с </w:t>
      </w:r>
      <w:hyperlink r:id="rId17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области, утвержденной распоряжением Губернатора Самарской области от 24.04.2017 N 250-р.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4.2. Наличие презентации, отражающей содержание и основные положения конкурсной работы (в том числе результаты внедрения и распространения практики), является обязательным условием для участия в конкурсе.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Презентация представляется объемом не более 10 слайдов, продолжительность презентации - до 5 минут.</w:t>
      </w:r>
    </w:p>
    <w:bookmarkEnd w:id="3"/>
    <w:p w:rsidR="00E12BE3" w:rsidRDefault="00E12BE3">
      <w:pPr>
        <w:pStyle w:val="ConsPlusNormal"/>
        <w:spacing w:before="220"/>
        <w:ind w:firstLine="540"/>
        <w:jc w:val="both"/>
      </w:pPr>
      <w:r>
        <w:t xml:space="preserve">4.3. </w:t>
      </w:r>
      <w:proofErr w:type="spellStart"/>
      <w:r>
        <w:t>Видеопрезентация</w:t>
      </w:r>
      <w:proofErr w:type="spellEnd"/>
      <w:r>
        <w:t>, содержащая основные сведения об участнике конкурса и его достижениях, имеет продолжительность до 3 минут.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4.4. Представляемый на конкурс комплект документов может содержать информацию об утвержденных нормативных правовых актах, направленных на внедрение и обеспечение успешной реализации практики или инициативы.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Представляемый на конкурс комплект документов может содержать информацию о документах, предусмотренных практикой или инициативой (в том числе отчеты, таблицы, справки, анкеты и другие аналитические материалы), подтверждающих внедрение и распространение практики или инициативы (в том числе отзывы, аудио- и видеоматериалы, другие документы и сведения).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4.5. Документы, представленные в соответствии с </w:t>
      </w:r>
      <w:hyperlink w:anchor="P113">
        <w:r>
          <w:rPr>
            <w:color w:val="0000FF"/>
          </w:rPr>
          <w:t>пунктом 4.1</w:t>
        </w:r>
      </w:hyperlink>
      <w:r>
        <w:t xml:space="preserve"> настоящего Положения, возвращаются по заявлению участника конкурса.</w:t>
      </w:r>
    </w:p>
    <w:p w:rsidR="00E12BE3" w:rsidRDefault="00E12BE3">
      <w:pPr>
        <w:pStyle w:val="ConsPlusNormal"/>
        <w:spacing w:before="220"/>
        <w:ind w:firstLine="540"/>
        <w:jc w:val="both"/>
      </w:pPr>
      <w:bookmarkStart w:id="4" w:name="P129"/>
      <w:bookmarkEnd w:id="4"/>
      <w:r>
        <w:t xml:space="preserve">4.6. Документы, указанные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Положения, не принимаются при условии: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несоответствия их требованиям настоящего Положения;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lastRenderedPageBreak/>
        <w:t>представления их в неполном объеме;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представления их с нарушением установленного срока для их приема.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4.7. Конкурс проводится в три этапа.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На первом этапе конкурса в течение 30 календарных дней с даты размещения информации о конкурсе осуществляется прием документов, указанных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На втором этапе участники конкурса по выбранной номинации (направлению) принимают участие в тестировании и решении кейсов, связанных с проблематикой государственного и муниципального управления.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На третьем этапе проводится защита конкурсных работ.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4.8. Конкурс не проводится, если документы, указанные в </w:t>
      </w:r>
      <w:hyperlink w:anchor="P113">
        <w:r>
          <w:rPr>
            <w:color w:val="0000FF"/>
          </w:rPr>
          <w:t>пункте 4.1</w:t>
        </w:r>
      </w:hyperlink>
      <w:r>
        <w:t xml:space="preserve"> настоящего Положения, представили менее двух участников конкурса.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Title"/>
        <w:jc w:val="center"/>
        <w:outlineLvl w:val="1"/>
      </w:pPr>
      <w:r>
        <w:t>5. Подведение итогов конкурса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ind w:firstLine="540"/>
        <w:jc w:val="both"/>
      </w:pPr>
      <w:r>
        <w:t>5.1. Итоги конкурса подводятся на заседании комиссии, оформляются протоколом заседания комиссии.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5.2. Победителям и призерам конкурса Губернатором Самарской области или по его поручению председателем комиссии в торжественной обстановке вручается Диплом Губернатора Самарской области по итогам единого регионального конкурса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5.3. Победители и призеры конкурса в номинациях "Лучший гражданский служащий Самарской области", "Лучший специалист местного самоуправления в Самарской области", "Лучший наставник на государственной гражданской службе Самарской области" получают денежное поощрение в размере: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первое место - 50,0 тыс. рублей;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второе место - 30,0 тыс. рублей;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третье место - 20,0 тыс. рублей.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 xml:space="preserve">5.4. Денежные призы в размерах, указанных в </w:t>
      </w:r>
      <w:hyperlink w:anchor="P143">
        <w:r>
          <w:rPr>
            <w:color w:val="0000FF"/>
          </w:rPr>
          <w:t>пункте 5.3</w:t>
        </w:r>
      </w:hyperlink>
      <w:r>
        <w:t xml:space="preserve"> настоящего Положения, вручаются победителям и призерам конкурса путем перечисления денежных средств на лицевые счета победителей, открытые в кредитных организациях. С приза, вручаемого физическому лицу, удерживается налог на доходы физических лиц.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5.5. К победителям и призерам конкурса представителем нанимателя применяются меры поощрения, предусмотренные законодательством о государственной гражданской службе, муниципальной службе, локальными нормативными актами подведомственных учреждений, в том числе установление должностного оклада по верхней границе диапазона, предусмотренного для соответствующей должности гражданской службы Самарской области, присвоение внеочередного классного чина гражданской службы Самарской области, муниципальной службы в Самарской области.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right"/>
        <w:outlineLvl w:val="1"/>
      </w:pPr>
      <w:r>
        <w:t>Приложение 1</w:t>
      </w:r>
    </w:p>
    <w:p w:rsidR="00E12BE3" w:rsidRDefault="00E12BE3">
      <w:pPr>
        <w:pStyle w:val="ConsPlusNormal"/>
        <w:jc w:val="right"/>
      </w:pPr>
      <w:r>
        <w:lastRenderedPageBreak/>
        <w:t>к Положению</w:t>
      </w:r>
    </w:p>
    <w:p w:rsidR="00E12BE3" w:rsidRDefault="00E12BE3">
      <w:pPr>
        <w:pStyle w:val="ConsPlusNormal"/>
        <w:jc w:val="right"/>
      </w:pPr>
      <w:r>
        <w:t>о проведении единого</w:t>
      </w:r>
    </w:p>
    <w:p w:rsidR="00E12BE3" w:rsidRDefault="00E12BE3">
      <w:pPr>
        <w:pStyle w:val="ConsPlusNormal"/>
        <w:jc w:val="right"/>
      </w:pPr>
      <w:r>
        <w:t>регионального конкурса</w:t>
      </w:r>
    </w:p>
    <w:p w:rsidR="00E12BE3" w:rsidRDefault="00E12BE3">
      <w:pPr>
        <w:pStyle w:val="ConsPlusNormal"/>
        <w:jc w:val="right"/>
      </w:pPr>
      <w:r>
        <w:t>Самарской области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</w:pPr>
      <w:bookmarkStart w:id="6" w:name="P160"/>
      <w:bookmarkEnd w:id="6"/>
      <w:r>
        <w:t>Критерии оценки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  <w:outlineLvl w:val="2"/>
      </w:pPr>
      <w:r>
        <w:t>Первый этап конкурса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  <w:outlineLvl w:val="3"/>
      </w:pPr>
      <w:r>
        <w:t>1. Критерии оценки анкеты участника конкурса</w:t>
      </w:r>
    </w:p>
    <w:p w:rsidR="00E12BE3" w:rsidRDefault="00E12B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58"/>
        <w:gridCol w:w="4819"/>
      </w:tblGrid>
      <w:tr w:rsidR="00E12BE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Шкала оценки, баллов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Получение дополнительного профессионального образования (наименование образовательной организации, направление подготовки, период обучения, количество часов)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Отсутствует - 0.</w:t>
            </w:r>
          </w:p>
          <w:p w:rsidR="00E12BE3" w:rsidRDefault="00E12BE3">
            <w:pPr>
              <w:pStyle w:val="ConsPlusNormal"/>
              <w:jc w:val="both"/>
            </w:pPr>
            <w:r>
              <w:t>Повышение квалификации по одному направлению - 1.</w:t>
            </w:r>
          </w:p>
          <w:p w:rsidR="00E12BE3" w:rsidRDefault="00E12BE3">
            <w:pPr>
              <w:pStyle w:val="ConsPlusNormal"/>
              <w:jc w:val="both"/>
            </w:pPr>
            <w:r>
              <w:t>Повышение квалификации более чем по одному направлению - 2.</w:t>
            </w:r>
          </w:p>
          <w:p w:rsidR="00E12BE3" w:rsidRDefault="00E12BE3">
            <w:pPr>
              <w:pStyle w:val="ConsPlusNormal"/>
              <w:jc w:val="both"/>
            </w:pPr>
            <w:r>
              <w:t>Профессиональная переподготовка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Сведения о научной деятельности (наименование научной статьи с указанием ссылки на источник опубликования)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Отсутствуют - 0.</w:t>
            </w:r>
          </w:p>
          <w:p w:rsidR="00E12BE3" w:rsidRDefault="00E12BE3">
            <w:pPr>
              <w:pStyle w:val="ConsPlusNormal"/>
              <w:jc w:val="both"/>
            </w:pPr>
            <w:r>
              <w:t>Опубликована 1 статья - 1.</w:t>
            </w:r>
          </w:p>
          <w:p w:rsidR="00E12BE3" w:rsidRDefault="00E12BE3">
            <w:pPr>
              <w:pStyle w:val="ConsPlusNormal"/>
              <w:jc w:val="both"/>
            </w:pPr>
            <w:r>
              <w:t>Опубликовано более 1 статьи - 2.</w:t>
            </w:r>
          </w:p>
          <w:p w:rsidR="00E12BE3" w:rsidRDefault="00E12BE3">
            <w:pPr>
              <w:pStyle w:val="ConsPlusNormal"/>
              <w:jc w:val="both"/>
            </w:pPr>
            <w:r>
              <w:t>Статья опубликована в РИНЦ/ВАК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Владение иностранным языком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владеет - 0.</w:t>
            </w:r>
          </w:p>
          <w:p w:rsidR="00E12BE3" w:rsidRDefault="00E12BE3">
            <w:pPr>
              <w:pStyle w:val="ConsPlusNormal"/>
              <w:jc w:val="both"/>
            </w:pPr>
            <w:r>
              <w:t>Читает и переводит со словарем - 1.</w:t>
            </w:r>
          </w:p>
          <w:p w:rsidR="00E12BE3" w:rsidRDefault="00E12BE3">
            <w:pPr>
              <w:pStyle w:val="ConsPlusNormal"/>
              <w:jc w:val="both"/>
            </w:pPr>
            <w:r>
              <w:t>Читает и может объясняться - 2.</w:t>
            </w:r>
          </w:p>
          <w:p w:rsidR="00E12BE3" w:rsidRDefault="00E12BE3">
            <w:pPr>
              <w:pStyle w:val="ConsPlusNormal"/>
              <w:jc w:val="both"/>
            </w:pPr>
            <w:r>
              <w:t>Владеет свободно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Участие в проектах по профессиональному и социальному направлениям (наименование проекта)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участвовал(а) - 0.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1 проекте - 1.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2 проектах - 2.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3 и более проектах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Участие в разработке нормативных правовых актов (далее - НПА) (наименование НПА)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участвовал(а) - 0.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разработке 1 НПА - 1.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разработке 2 НПА - 2.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разработке 3 и более НПА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Участие в разработке государственных (муниципальных) программ (наименование программы)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участвовал(а) - 0.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разработке 1 программы - 1.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разработке 2 программ - 2.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 разработке 3 и более программ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Участие в конкурсах, выставках, соревнованиях, в том числе в рамках служебной деятельности (наименование конкурса, выставки, соревнования) (за три последних календарных года и текущий период)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участвовал(а) - 0.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на муниципальном уровне - 1.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на региональном уровне - 2.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на всероссийском (международном) уровне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 xml:space="preserve">Наличие поощрений </w:t>
            </w:r>
            <w:r>
              <w:lastRenderedPageBreak/>
              <w:t>(наименование и дата)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lastRenderedPageBreak/>
              <w:t>Отсутствуют - 0.</w:t>
            </w:r>
          </w:p>
          <w:p w:rsidR="00E12BE3" w:rsidRDefault="00E12BE3">
            <w:pPr>
              <w:pStyle w:val="ConsPlusNormal"/>
              <w:jc w:val="both"/>
            </w:pPr>
            <w:r>
              <w:lastRenderedPageBreak/>
              <w:t>Поощрение муниципального уровня, работодателя - 1.</w:t>
            </w:r>
          </w:p>
          <w:p w:rsidR="00E12BE3" w:rsidRDefault="00E12BE3">
            <w:pPr>
              <w:pStyle w:val="ConsPlusNormal"/>
              <w:jc w:val="both"/>
            </w:pPr>
            <w:r>
              <w:t>Поощрение регионального (межрегионального) уровня - 2.</w:t>
            </w:r>
          </w:p>
          <w:p w:rsidR="00E12BE3" w:rsidRDefault="00E12BE3">
            <w:pPr>
              <w:pStyle w:val="ConsPlusNormal"/>
              <w:jc w:val="both"/>
            </w:pPr>
            <w:r>
              <w:t>Поощрение всероссийского и международного уровней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Наличие наград (наименование и дата)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Отсутствуют - 0.</w:t>
            </w:r>
          </w:p>
          <w:p w:rsidR="00E12BE3" w:rsidRDefault="00E12BE3">
            <w:pPr>
              <w:pStyle w:val="ConsPlusNormal"/>
              <w:jc w:val="both"/>
            </w:pPr>
            <w:r>
              <w:t>Награда муниципального уровня - 1.</w:t>
            </w:r>
          </w:p>
          <w:p w:rsidR="00E12BE3" w:rsidRDefault="00E12BE3">
            <w:pPr>
              <w:pStyle w:val="ConsPlusNormal"/>
              <w:jc w:val="both"/>
            </w:pPr>
            <w:r>
              <w:t>Награда регионального уровня - 2.</w:t>
            </w:r>
          </w:p>
          <w:p w:rsidR="00E12BE3" w:rsidRDefault="00E12BE3">
            <w:pPr>
              <w:pStyle w:val="ConsPlusNormal"/>
              <w:jc w:val="both"/>
            </w:pPr>
            <w:r>
              <w:t>Государственная награда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Опыт участия во всероссийских, региональных, муниципальных форумах, конференциях, семинарах (тема выступления и дата)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участвовал(а) - 0.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на муниципальном уровне (в том числе внутри учреждения) - 1.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на региональном уровне (межрегиональном) - 2.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на всероссийском уровне - 3</w:t>
            </w: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  <w:outlineLvl w:val="3"/>
      </w:pPr>
      <w:r>
        <w:t>2. Критерии оценки рекомендации руководителя</w:t>
      </w:r>
    </w:p>
    <w:p w:rsidR="00E12BE3" w:rsidRDefault="00E12B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4649"/>
      </w:tblGrid>
      <w:tr w:rsidR="00E12BE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Шкала оценки, баллов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Роль участника конкурса во внедрении конкурсной работы (аналитик, координатор, исполнитель)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участвовал(а) во внедрении конкурсной работы - 0.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во внедрении в роли исполнителя - 1.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во внедрении в роли аналитика - 2.</w:t>
            </w:r>
          </w:p>
          <w:p w:rsidR="00E12BE3" w:rsidRDefault="00E12BE3">
            <w:pPr>
              <w:pStyle w:val="ConsPlusNormal"/>
              <w:jc w:val="both"/>
            </w:pPr>
            <w:r>
              <w:t>Участвовал(а) во внедрении в роли координатора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Профессиональная компетентность участника конкурса (как руководитель оценивает уровень общих и специальных знаний, профессиональных умений и навыков, аналитических и организаторских способностей и т.д.)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Отсутствует - 0.</w:t>
            </w:r>
          </w:p>
          <w:p w:rsidR="00E12BE3" w:rsidRDefault="00E12BE3">
            <w:pPr>
              <w:pStyle w:val="ConsPlusNormal"/>
              <w:jc w:val="both"/>
            </w:pPr>
            <w:r>
              <w:t>Низкий уровень - 1.</w:t>
            </w:r>
          </w:p>
          <w:p w:rsidR="00E12BE3" w:rsidRDefault="00E12BE3">
            <w:pPr>
              <w:pStyle w:val="ConsPlusNormal"/>
              <w:jc w:val="both"/>
            </w:pPr>
            <w:r>
              <w:t>Средний уровень - 2.</w:t>
            </w:r>
          </w:p>
          <w:p w:rsidR="00E12BE3" w:rsidRDefault="00E12BE3">
            <w:pPr>
              <w:pStyle w:val="ConsPlusNormal"/>
              <w:jc w:val="both"/>
            </w:pPr>
            <w:r>
              <w:t>Высокий уровень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Деловые качества участника конкурса (как руководитель оценивает способность к инициативе, творчеству, новаторству, продуктивность деятельности, работоспособность, служебную и исполнительскую дисциплину, уровень ответственности, культуру делового общения и т.д.)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Отсутствует - 0.</w:t>
            </w:r>
          </w:p>
          <w:p w:rsidR="00E12BE3" w:rsidRDefault="00E12BE3">
            <w:pPr>
              <w:pStyle w:val="ConsPlusNormal"/>
              <w:jc w:val="both"/>
            </w:pPr>
            <w:r>
              <w:t>Низкий уровень - 1.</w:t>
            </w:r>
          </w:p>
          <w:p w:rsidR="00E12BE3" w:rsidRDefault="00E12BE3">
            <w:pPr>
              <w:pStyle w:val="ConsPlusNormal"/>
              <w:jc w:val="both"/>
            </w:pPr>
            <w:r>
              <w:t>Средний уровень - 2.</w:t>
            </w:r>
          </w:p>
          <w:p w:rsidR="00E12BE3" w:rsidRDefault="00E12BE3">
            <w:pPr>
              <w:pStyle w:val="ConsPlusNormal"/>
              <w:jc w:val="both"/>
            </w:pPr>
            <w:r>
              <w:t>Высокий уровень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 xml:space="preserve">Личностные качества участника конкурса (как руководитель оценивает самостоятельность, </w:t>
            </w:r>
            <w:proofErr w:type="spellStart"/>
            <w:r>
              <w:t>самоорганизованность</w:t>
            </w:r>
            <w:proofErr w:type="spellEnd"/>
            <w:r>
              <w:t xml:space="preserve">, трудолюбие, </w:t>
            </w:r>
            <w:r>
              <w:lastRenderedPageBreak/>
              <w:t>добросовестность, коммуникабельность, вежливость, принципиальность, самокритичность, авторитетность и т.д.)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lastRenderedPageBreak/>
              <w:t>Отсутствует - 0.</w:t>
            </w:r>
          </w:p>
          <w:p w:rsidR="00E12BE3" w:rsidRDefault="00E12BE3">
            <w:pPr>
              <w:pStyle w:val="ConsPlusNormal"/>
              <w:jc w:val="both"/>
            </w:pPr>
            <w:r>
              <w:t>Низкий уровень - 1.</w:t>
            </w:r>
          </w:p>
          <w:p w:rsidR="00E12BE3" w:rsidRDefault="00E12BE3">
            <w:pPr>
              <w:pStyle w:val="ConsPlusNormal"/>
              <w:jc w:val="both"/>
            </w:pPr>
            <w:r>
              <w:t>Средний уровень - 2.</w:t>
            </w:r>
          </w:p>
          <w:p w:rsidR="00E12BE3" w:rsidRDefault="00E12BE3">
            <w:pPr>
              <w:pStyle w:val="ConsPlusNormal"/>
              <w:jc w:val="both"/>
            </w:pPr>
            <w:r>
              <w:t>Высокий уровень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Потенциал участника конкурса, перспективы профессионального развития (видит ли руководитель желание участника конкурса повышать свой профессиональный уровень)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Отсутствует - 0.</w:t>
            </w:r>
          </w:p>
          <w:p w:rsidR="00E12BE3" w:rsidRDefault="00E12BE3">
            <w:pPr>
              <w:pStyle w:val="ConsPlusNormal"/>
              <w:jc w:val="both"/>
            </w:pPr>
            <w:r>
              <w:t>Низкий уровень - 1.</w:t>
            </w:r>
          </w:p>
          <w:p w:rsidR="00E12BE3" w:rsidRDefault="00E12BE3">
            <w:pPr>
              <w:pStyle w:val="ConsPlusNormal"/>
              <w:jc w:val="both"/>
            </w:pPr>
            <w:r>
              <w:t>Средний уровень - 2.</w:t>
            </w:r>
          </w:p>
          <w:p w:rsidR="00E12BE3" w:rsidRDefault="00E12BE3">
            <w:pPr>
              <w:pStyle w:val="ConsPlusNormal"/>
              <w:jc w:val="both"/>
            </w:pPr>
            <w:r>
              <w:t>Высокий уровень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Практическая ценность реализации предложений, содержащихся в конкурсной работе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Низкий уровень практической ценности - 0.</w:t>
            </w:r>
          </w:p>
          <w:p w:rsidR="00E12BE3" w:rsidRDefault="00E12BE3">
            <w:pPr>
              <w:pStyle w:val="ConsPlusNormal"/>
              <w:jc w:val="both"/>
            </w:pPr>
            <w:r>
              <w:t>Возможность практического применения внутри учреждения (организации) - 1.</w:t>
            </w:r>
          </w:p>
          <w:p w:rsidR="00E12BE3" w:rsidRDefault="00E12BE3">
            <w:pPr>
              <w:pStyle w:val="ConsPlusNormal"/>
              <w:jc w:val="both"/>
            </w:pPr>
            <w:r>
              <w:t>Возможность практического применения на уровне муниципального образования - 2.</w:t>
            </w:r>
          </w:p>
          <w:p w:rsidR="00E12BE3" w:rsidRDefault="00E12BE3">
            <w:pPr>
              <w:pStyle w:val="ConsPlusNormal"/>
              <w:jc w:val="both"/>
            </w:pPr>
            <w:r>
              <w:t>Возможность практического применения на региональном уровне - 3</w:t>
            </w: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  <w:outlineLvl w:val="3"/>
      </w:pPr>
      <w:r>
        <w:t>3. Критерии оценки конкурсной работы</w:t>
      </w:r>
    </w:p>
    <w:p w:rsidR="00E12BE3" w:rsidRDefault="00E12B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288"/>
        <w:gridCol w:w="4961"/>
      </w:tblGrid>
      <w:tr w:rsidR="00E12BE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Шкала оценки, баллов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Краткая аннотация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Нет аннотации - 0.</w:t>
            </w:r>
          </w:p>
          <w:p w:rsidR="00E12BE3" w:rsidRDefault="00E12BE3">
            <w:pPr>
              <w:pStyle w:val="ConsPlusNormal"/>
              <w:jc w:val="both"/>
            </w:pPr>
            <w:r>
              <w:t>Наличие аннотации - 1.</w:t>
            </w:r>
          </w:p>
          <w:p w:rsidR="00E12BE3" w:rsidRDefault="00E12BE3">
            <w:pPr>
              <w:pStyle w:val="ConsPlusNormal"/>
              <w:jc w:val="both"/>
            </w:pPr>
            <w:r>
              <w:t>Формулируется основная тема - 2.</w:t>
            </w:r>
          </w:p>
          <w:p w:rsidR="00E12BE3" w:rsidRDefault="00E12BE3">
            <w:pPr>
              <w:pStyle w:val="ConsPlusNormal"/>
              <w:jc w:val="both"/>
            </w:pPr>
            <w:r>
              <w:t>Перечисляются основные положения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Проблематика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Проблема не определена - 0.</w:t>
            </w:r>
          </w:p>
          <w:p w:rsidR="00E12BE3" w:rsidRDefault="00E12BE3">
            <w:pPr>
              <w:pStyle w:val="ConsPlusNormal"/>
              <w:jc w:val="both"/>
            </w:pPr>
            <w:r>
              <w:t>Проблема частично отражает цель и задачи - 1.</w:t>
            </w:r>
          </w:p>
          <w:p w:rsidR="00E12BE3" w:rsidRDefault="00E12BE3">
            <w:pPr>
              <w:pStyle w:val="ConsPlusNormal"/>
              <w:jc w:val="both"/>
            </w:pPr>
            <w:r>
              <w:t>Проблема в основном отражает цель и задачи - 2.</w:t>
            </w:r>
          </w:p>
          <w:p w:rsidR="00E12BE3" w:rsidRDefault="00E12BE3">
            <w:pPr>
              <w:pStyle w:val="ConsPlusNormal"/>
              <w:jc w:val="both"/>
            </w:pPr>
            <w:r>
              <w:t>Проблема полностью отражает цели и задачи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Цели и задачи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Цели и задачи отсутствуют - 0.</w:t>
            </w:r>
          </w:p>
          <w:p w:rsidR="00E12BE3" w:rsidRDefault="00E12BE3">
            <w:pPr>
              <w:pStyle w:val="ConsPlusNormal"/>
              <w:jc w:val="both"/>
            </w:pPr>
            <w:r>
              <w:t>Цели и задачи частично отражают проблему - 1.</w:t>
            </w:r>
          </w:p>
          <w:p w:rsidR="00E12BE3" w:rsidRDefault="00E12BE3">
            <w:pPr>
              <w:pStyle w:val="ConsPlusNormal"/>
              <w:jc w:val="both"/>
            </w:pPr>
            <w:r>
              <w:t>Цели и задачи частично измеримы и достижимы - 2.</w:t>
            </w:r>
          </w:p>
          <w:p w:rsidR="00E12BE3" w:rsidRDefault="00E12BE3">
            <w:pPr>
              <w:pStyle w:val="ConsPlusNormal"/>
              <w:jc w:val="both"/>
            </w:pPr>
            <w:r>
              <w:t>Цели и задачи измеримы и достижимы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Описание проекта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Цели и задачи не отражены в работе - 0.</w:t>
            </w:r>
          </w:p>
          <w:p w:rsidR="00E12BE3" w:rsidRDefault="00E12BE3">
            <w:pPr>
              <w:pStyle w:val="ConsPlusNormal"/>
              <w:jc w:val="both"/>
            </w:pPr>
            <w:r>
              <w:t>Описание частично соответствует целям и задачам проекта - 1.</w:t>
            </w:r>
          </w:p>
          <w:p w:rsidR="00E12BE3" w:rsidRDefault="00E12BE3">
            <w:pPr>
              <w:pStyle w:val="ConsPlusNormal"/>
              <w:jc w:val="both"/>
            </w:pPr>
            <w:r>
              <w:t>Описание соответствует целям и задачам проекта, низкая степень практической значимости - 2.</w:t>
            </w:r>
          </w:p>
          <w:p w:rsidR="00E12BE3" w:rsidRDefault="00E12BE3">
            <w:pPr>
              <w:pStyle w:val="ConsPlusNormal"/>
              <w:jc w:val="both"/>
            </w:pPr>
            <w:r>
              <w:t>Описание полностью соответствует целям и задачам проекта, высокая степень практической значимости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Результативность проекта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Цель не достигнута - 0.</w:t>
            </w:r>
          </w:p>
          <w:p w:rsidR="00E12BE3" w:rsidRDefault="00E12BE3">
            <w:pPr>
              <w:pStyle w:val="ConsPlusNormal"/>
              <w:jc w:val="both"/>
            </w:pPr>
            <w:r>
              <w:t>Проект реализован, цель достигнута частично - 1.</w:t>
            </w:r>
          </w:p>
          <w:p w:rsidR="00E12BE3" w:rsidRDefault="00E12BE3">
            <w:pPr>
              <w:pStyle w:val="ConsPlusNormal"/>
              <w:jc w:val="both"/>
            </w:pPr>
            <w:r>
              <w:t>Проект реализован, в основном цель достигнута - 2.</w:t>
            </w:r>
          </w:p>
          <w:p w:rsidR="00E12BE3" w:rsidRDefault="00E12BE3">
            <w:pPr>
              <w:pStyle w:val="ConsPlusNormal"/>
              <w:jc w:val="both"/>
            </w:pPr>
            <w:r>
              <w:t>Проект реализован, цель достигнута полностью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Прогноз развития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Низкая практическая ценность - 0.</w:t>
            </w:r>
          </w:p>
          <w:p w:rsidR="00E12BE3" w:rsidRDefault="00E12BE3">
            <w:pPr>
              <w:pStyle w:val="ConsPlusNormal"/>
              <w:jc w:val="both"/>
            </w:pPr>
            <w:r>
              <w:t>Проект на стадии реализации - 1.</w:t>
            </w:r>
          </w:p>
          <w:p w:rsidR="00E12BE3" w:rsidRDefault="00E12BE3">
            <w:pPr>
              <w:pStyle w:val="ConsPlusNormal"/>
              <w:jc w:val="both"/>
            </w:pPr>
            <w:r>
              <w:t>Проект реализован, не масштабируется - 2.</w:t>
            </w:r>
          </w:p>
          <w:p w:rsidR="00E12BE3" w:rsidRDefault="00E12BE3">
            <w:pPr>
              <w:pStyle w:val="ConsPlusNormal"/>
              <w:jc w:val="both"/>
            </w:pPr>
            <w:r>
              <w:t>Проект реализован и готов к масштабированию - 3</w:t>
            </w: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  <w:outlineLvl w:val="3"/>
      </w:pPr>
      <w:r>
        <w:t xml:space="preserve">4. Критерии оценки презентации, </w:t>
      </w:r>
      <w:proofErr w:type="spellStart"/>
      <w:r>
        <w:t>видеопрезентации</w:t>
      </w:r>
      <w:proofErr w:type="spellEnd"/>
    </w:p>
    <w:p w:rsidR="00E12BE3" w:rsidRDefault="00E12B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4961"/>
      </w:tblGrid>
      <w:tr w:rsidR="00E12BE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Шкала оценки, баллов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Представление участника конкурса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раскрыта информация об участнике конкурса - 0.</w:t>
            </w:r>
          </w:p>
          <w:p w:rsidR="00E12BE3" w:rsidRDefault="00E12BE3">
            <w:pPr>
              <w:pStyle w:val="ConsPlusNormal"/>
              <w:jc w:val="both"/>
            </w:pPr>
            <w:r>
              <w:t>Недостаточно раскрыта информация об участнике конкурса - 1.</w:t>
            </w:r>
          </w:p>
          <w:p w:rsidR="00E12BE3" w:rsidRDefault="00E12BE3">
            <w:pPr>
              <w:pStyle w:val="ConsPlusNormal"/>
              <w:jc w:val="both"/>
            </w:pPr>
            <w:r>
              <w:t>Частично раскрыта информация о личностных и деловых качествах участника конкурса - 2.</w:t>
            </w:r>
          </w:p>
          <w:p w:rsidR="00E12BE3" w:rsidRDefault="00E12BE3">
            <w:pPr>
              <w:pStyle w:val="ConsPlusNormal"/>
              <w:jc w:val="both"/>
            </w:pPr>
            <w:r>
              <w:t>Представлена исчерпывающая информация об участнике конкурса и содержании конкурсной работы - 3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Информативность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Не раскрыто содержание конкурсной работы - 0.</w:t>
            </w:r>
          </w:p>
          <w:p w:rsidR="00E12BE3" w:rsidRDefault="00E12BE3">
            <w:pPr>
              <w:pStyle w:val="ConsPlusNormal"/>
              <w:jc w:val="both"/>
            </w:pPr>
            <w:r>
              <w:t>Частично раскрыто содержание конкурсной работы - 1.</w:t>
            </w:r>
          </w:p>
          <w:p w:rsidR="00E12BE3" w:rsidRDefault="00E12BE3">
            <w:pPr>
              <w:pStyle w:val="ConsPlusNormal"/>
              <w:jc w:val="both"/>
            </w:pPr>
            <w:r>
              <w:t>В основном раскрыто содержание конкурсной работы - 2.</w:t>
            </w:r>
          </w:p>
          <w:p w:rsidR="00E12BE3" w:rsidRDefault="00E12BE3">
            <w:pPr>
              <w:pStyle w:val="ConsPlusNormal"/>
              <w:jc w:val="both"/>
            </w:pPr>
            <w:r>
              <w:t>Полностью раскрыто содержание конкурсной работы - 3</w:t>
            </w: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  <w:outlineLvl w:val="2"/>
      </w:pPr>
      <w:r>
        <w:t>Второй этап конкурса. Тестирование, решение кейсов</w:t>
      </w:r>
    </w:p>
    <w:p w:rsidR="00E12BE3" w:rsidRDefault="00E12B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4649"/>
      </w:tblGrid>
      <w:tr w:rsidR="00E12BE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Шкала оценки</w:t>
            </w:r>
          </w:p>
          <w:p w:rsidR="00E12BE3" w:rsidRDefault="00E12BE3">
            <w:pPr>
              <w:pStyle w:val="ConsPlusNormal"/>
              <w:jc w:val="center"/>
            </w:pPr>
            <w:r>
              <w:t>(согласно заложенной в системе тестирования и прохождения кейсов)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Результаты тестирования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Результаты прохождения кейсов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  <w:outlineLvl w:val="2"/>
      </w:pPr>
      <w:r>
        <w:t>Третий этап конкурса. Очная защита конкурсной работы</w:t>
      </w:r>
    </w:p>
    <w:p w:rsidR="00E12BE3" w:rsidRDefault="00E12B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686"/>
        <w:gridCol w:w="4649"/>
      </w:tblGrid>
      <w:tr w:rsidR="00E12BE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12BE3" w:rsidRDefault="00E12BE3">
            <w:pPr>
              <w:pStyle w:val="ConsPlusNormal"/>
              <w:jc w:val="center"/>
            </w:pPr>
            <w:r>
              <w:t>Шкала оценки от 0 до 3 баллов (0 - несоответствие критерию оценки, 3 - полное соответствие критерию оценки)</w:t>
            </w: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Поддержание интереса и внимания аудитории во время выступления участника конкурса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Грамотная речь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 xml:space="preserve">Логическая последовательность изложения текста конкурсной работы, подкрепление аргументами </w:t>
            </w:r>
            <w:r>
              <w:lastRenderedPageBreak/>
              <w:t>и фактами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Степень владения темой конкурсной работы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Наглядность выступления (наличие презентационного материала с соответствующим оформлением)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proofErr w:type="spellStart"/>
            <w:r>
              <w:t>Тайминг</w:t>
            </w:r>
            <w:proofErr w:type="spellEnd"/>
            <w:r>
              <w:t xml:space="preserve"> (умение участника конкурса чувствовать время)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Краткость и точность ответа на вопросы комиссии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Убедительность выступления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Владение невербальными средствами коммуникации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right"/>
        <w:outlineLvl w:val="1"/>
      </w:pPr>
      <w:r>
        <w:t>Приложение 2</w:t>
      </w:r>
    </w:p>
    <w:p w:rsidR="00E12BE3" w:rsidRDefault="00E12BE3">
      <w:pPr>
        <w:pStyle w:val="ConsPlusNormal"/>
        <w:jc w:val="right"/>
      </w:pPr>
      <w:r>
        <w:t>к Положению</w:t>
      </w:r>
    </w:p>
    <w:p w:rsidR="00E12BE3" w:rsidRDefault="00E12BE3">
      <w:pPr>
        <w:pStyle w:val="ConsPlusNormal"/>
        <w:jc w:val="right"/>
      </w:pPr>
      <w:r>
        <w:t>о проведении единого</w:t>
      </w:r>
    </w:p>
    <w:p w:rsidR="00E12BE3" w:rsidRDefault="00E12BE3">
      <w:pPr>
        <w:pStyle w:val="ConsPlusNormal"/>
        <w:jc w:val="right"/>
      </w:pPr>
      <w:r>
        <w:t>регионального конкурса</w:t>
      </w:r>
    </w:p>
    <w:p w:rsidR="00E12BE3" w:rsidRDefault="00E12BE3">
      <w:pPr>
        <w:pStyle w:val="ConsPlusNormal"/>
        <w:jc w:val="right"/>
      </w:pPr>
      <w:r>
        <w:t>Самарской области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center"/>
      </w:pPr>
      <w:bookmarkStart w:id="7" w:name="P388"/>
      <w:bookmarkEnd w:id="7"/>
      <w:r>
        <w:t>Анкета участника конкурса</w:t>
      </w:r>
    </w:p>
    <w:p w:rsidR="00E12BE3" w:rsidRDefault="00E12B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4082"/>
      </w:tblGrid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Фамилия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Имя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Отчество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Дата рождения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Место работы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Должность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Стаж государственной гражданской (муниципальной) службы Самарской области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Общий трудовой стаж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 xml:space="preserve">Образование (наименование учебного заведения, год окончания, направление </w:t>
            </w:r>
            <w:r>
              <w:lastRenderedPageBreak/>
              <w:t>подготовки (специальность)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Получение дополнительного профессионального образования (наименование образовательной организации, направление подготовки, период обучения, количество часов)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Сведения о научной деятельности (наименование научной статьи с указанием ссылки на источник опубликования)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Владение иностранными языками (степень владения)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Участие в проектах по профессиональному и социальному направлениям (наименование проекта)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Участие в разработке нормативных правовых актов (наименование нормативного правового акта)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Участие в разработке государственных (муниципальных) программ (наименование программы)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Участие в конкурсах, выставках, соревнованиях, в том числе в рамках служебной деятельности (наименование конкурса, выставки, соревнования) (за три последних календарных года и текущий период)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Наличие поощрений</w:t>
            </w:r>
          </w:p>
          <w:p w:rsidR="00E12BE3" w:rsidRDefault="00E12BE3">
            <w:pPr>
              <w:pStyle w:val="ConsPlusNormal"/>
            </w:pPr>
            <w:r>
              <w:t>(наименование и дата)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Наличие наград</w:t>
            </w:r>
          </w:p>
          <w:p w:rsidR="00E12BE3" w:rsidRDefault="00E12BE3">
            <w:pPr>
              <w:pStyle w:val="ConsPlusNormal"/>
            </w:pPr>
            <w:r>
              <w:t>(наименование и дата)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675" w:type="dxa"/>
          </w:tcPr>
          <w:p w:rsidR="00E12BE3" w:rsidRDefault="00E12BE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11" w:type="dxa"/>
          </w:tcPr>
          <w:p w:rsidR="00E12BE3" w:rsidRDefault="00E12BE3">
            <w:pPr>
              <w:pStyle w:val="ConsPlusNormal"/>
            </w:pPr>
            <w:r>
              <w:t>Опыт участия во всероссийских, региональных, муниципальных форумах, конференциях, семинарах (дата и тема выступления)</w:t>
            </w:r>
          </w:p>
        </w:tc>
        <w:tc>
          <w:tcPr>
            <w:tcW w:w="4082" w:type="dxa"/>
          </w:tcPr>
          <w:p w:rsidR="00E12BE3" w:rsidRDefault="00E12BE3">
            <w:pPr>
              <w:pStyle w:val="ConsPlusNormal"/>
            </w:pPr>
          </w:p>
        </w:tc>
      </w:tr>
    </w:tbl>
    <w:p w:rsidR="00E12BE3" w:rsidRDefault="00E12BE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1"/>
      </w:tblGrid>
      <w:tr w:rsidR="00E12BE3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ind w:firstLine="283"/>
              <w:jc w:val="both"/>
            </w:pPr>
            <w:r>
              <w:t>Прошу допустить меня к участию в едином региональном конкурсе Самарской области.</w:t>
            </w:r>
          </w:p>
          <w:p w:rsidR="00E12BE3" w:rsidRDefault="00E12BE3">
            <w:pPr>
              <w:pStyle w:val="ConsPlusNormal"/>
              <w:ind w:firstLine="283"/>
              <w:jc w:val="both"/>
            </w:pPr>
            <w:r>
              <w:t>С условиями конкурса ознакомлен(а) и согласен(а).</w:t>
            </w:r>
          </w:p>
          <w:p w:rsidR="00E12BE3" w:rsidRDefault="00E12BE3">
            <w:pPr>
              <w:pStyle w:val="ConsPlusNormal"/>
              <w:ind w:firstLine="283"/>
              <w:jc w:val="both"/>
            </w:pPr>
            <w:r>
              <w:t>Я даю свое согласие на сбор, систематизацию, хранение, обновление, использование, передачу третьим лицам своих персональных данных для участия в едином региональном конкурсе Самарской области.</w:t>
            </w:r>
          </w:p>
        </w:tc>
      </w:tr>
      <w:tr w:rsidR="00E12BE3">
        <w:tc>
          <w:tcPr>
            <w:tcW w:w="8901" w:type="dxa"/>
            <w:tcBorders>
              <w:top w:val="nil"/>
              <w:left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(дата, подпись, инициалы и фамилия участника конкурса)</w:t>
            </w:r>
          </w:p>
        </w:tc>
      </w:tr>
      <w:tr w:rsidR="00E12BE3">
        <w:tc>
          <w:tcPr>
            <w:tcW w:w="8901" w:type="dxa"/>
            <w:tcBorders>
              <w:top w:val="nil"/>
              <w:left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nil"/>
              <w:right w:val="nil"/>
            </w:tcBorders>
          </w:tcPr>
          <w:p w:rsidR="00E12BE3" w:rsidRDefault="00E12BE3">
            <w:pPr>
              <w:pStyle w:val="ConsPlusNormal"/>
            </w:pPr>
          </w:p>
        </w:tc>
      </w:tr>
      <w:tr w:rsidR="00E12BE3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(дата, должность, подпись, инициалы и фамилия работника кадровой службы представителя нанимателя (работодателя)</w:t>
            </w: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right"/>
        <w:outlineLvl w:val="0"/>
      </w:pPr>
      <w:r>
        <w:t>Утверждено</w:t>
      </w:r>
    </w:p>
    <w:p w:rsidR="00E12BE3" w:rsidRDefault="00E12BE3">
      <w:pPr>
        <w:pStyle w:val="ConsPlusNormal"/>
        <w:jc w:val="right"/>
      </w:pPr>
      <w:r>
        <w:t>Постановлением</w:t>
      </w:r>
    </w:p>
    <w:p w:rsidR="00E12BE3" w:rsidRDefault="00E12BE3">
      <w:pPr>
        <w:pStyle w:val="ConsPlusNormal"/>
        <w:jc w:val="right"/>
      </w:pPr>
      <w:r>
        <w:t>Губернатора Самарской области</w:t>
      </w:r>
    </w:p>
    <w:p w:rsidR="00E12BE3" w:rsidRDefault="00E12BE3">
      <w:pPr>
        <w:pStyle w:val="ConsPlusNormal"/>
        <w:jc w:val="right"/>
      </w:pPr>
      <w:r>
        <w:t>от 24 августа 2020 г. N 237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Title"/>
        <w:jc w:val="center"/>
      </w:pPr>
      <w:bookmarkStart w:id="8" w:name="P474"/>
      <w:bookmarkEnd w:id="8"/>
      <w:r>
        <w:t>ПОЛОЖЕНИЕ</w:t>
      </w:r>
    </w:p>
    <w:p w:rsidR="00E12BE3" w:rsidRDefault="00E12BE3">
      <w:pPr>
        <w:pStyle w:val="ConsPlusTitle"/>
        <w:jc w:val="center"/>
      </w:pPr>
      <w:r>
        <w:t>О ДИПЛОМЕ ГУБЕРНАТОРА САМАРСКОЙ ОБЛАСТИ ПО ИТОГАМ ЕДИНОГО</w:t>
      </w:r>
    </w:p>
    <w:p w:rsidR="00E12BE3" w:rsidRDefault="00E12BE3">
      <w:pPr>
        <w:pStyle w:val="ConsPlusTitle"/>
        <w:jc w:val="center"/>
      </w:pPr>
      <w:r>
        <w:t>РЕГИОНАЛЬНОГО КОНКУРСА САМАРСКОЙ ОБЛАСТИ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ind w:firstLine="540"/>
        <w:jc w:val="both"/>
      </w:pPr>
      <w:r>
        <w:t>Диплом Губернатора Самарской области по итогам единого регионального конкурса Самарской области (далее - Диплом) вручается государственным гражданским служащим Самарской области, муниципальным служащим и иным работникам органов местного самоуправления муниципальных образований в Самарской области, работникам подведомственных государственных и муниципальных учреждений за первое, второе и третье места в едином региональном конкурсе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Основанием для вручения Диплома является решение комиссии по проведению единого регионального конкурса Самарской области (далее - комиссия), оформленное протоколом заседания комиссии, который подписывает председатель комиссии, заместитель председателя комиссии, секретарь комиссии и члены комиссии, присутствующие на заседании комиссии.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Диплом вручается участнику конкурса, занявшему по итогам единого регионального конкурса Самарской области первое, второе или третье место.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Диплом представляет собой золотистый лист плотной бумаги формата 295 x 209 мм, содержащий лицевой фоновый орнамент, воспроизведенный золотистой краской. По периметру листа на расстоянии 4 мм от края расположена рамка шириной 4 мм, выполненная золотистым цветом.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В центре лицевой стороны листа на расстоянии 25 мм от верхнего края расположен Герб Самарской области размером 41 x 31 мм на фоне трехцветной ленты размером 100 x 22 мм, соответствующей цветам Флага Самарской области.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Ниже, на расстоянии 8 мм, расположена надпись в черном цвете "Ежегодный региональный конкурс Самарской области", выполненная в одну строку, с высотой букв 3 мм.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Ниже, на расстоянии 8 мм, расположена надпись в черном цвете с наименованием номинации, выполненная в одну строку, с высотой букв 3 мм.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t>Под текстом, на расстоянии 16 мм, располагается слово "ДИПЛОМ", напечатанное буквами золотистого цвета высотой 14 мм. На 8 мм ниже строки, где располагается слово "ДИПЛОМ", помещены слова "ГУБЕРНАТОРА САМАРСКОЙ ОБЛАСТИ", напечатанные буквами черного цвета высотой 5 мм.</w:t>
      </w:r>
    </w:p>
    <w:p w:rsidR="00E12BE3" w:rsidRDefault="00E12BE3">
      <w:pPr>
        <w:pStyle w:val="ConsPlusNormal"/>
        <w:spacing w:before="220"/>
        <w:ind w:firstLine="540"/>
        <w:jc w:val="both"/>
      </w:pPr>
      <w:r>
        <w:lastRenderedPageBreak/>
        <w:t>Диплом помещается в багетную рамку темно-коричневого цвета размером 342 x 246 мм со стеклом, отделанную золотой каймой по периметру.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right"/>
        <w:outlineLvl w:val="0"/>
      </w:pPr>
      <w:r>
        <w:t>Утвержден</w:t>
      </w:r>
    </w:p>
    <w:p w:rsidR="00E12BE3" w:rsidRDefault="00E12BE3">
      <w:pPr>
        <w:pStyle w:val="ConsPlusNormal"/>
        <w:jc w:val="right"/>
      </w:pPr>
      <w:r>
        <w:t>Постановлением</w:t>
      </w:r>
    </w:p>
    <w:p w:rsidR="00E12BE3" w:rsidRDefault="00E12BE3">
      <w:pPr>
        <w:pStyle w:val="ConsPlusNormal"/>
        <w:jc w:val="right"/>
      </w:pPr>
      <w:r>
        <w:t>Губернатора Самарской области</w:t>
      </w:r>
    </w:p>
    <w:p w:rsidR="00E12BE3" w:rsidRDefault="00E12BE3">
      <w:pPr>
        <w:pStyle w:val="ConsPlusNormal"/>
        <w:jc w:val="right"/>
      </w:pPr>
      <w:r>
        <w:t>от 24 августа 2020 г. N 237</w:t>
      </w: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Title"/>
        <w:jc w:val="center"/>
      </w:pPr>
      <w:bookmarkStart w:id="9" w:name="P497"/>
      <w:bookmarkEnd w:id="9"/>
      <w:r>
        <w:t>СОСТАВ</w:t>
      </w:r>
    </w:p>
    <w:p w:rsidR="00E12BE3" w:rsidRDefault="00E12BE3">
      <w:pPr>
        <w:pStyle w:val="ConsPlusTitle"/>
        <w:jc w:val="center"/>
      </w:pPr>
      <w:r>
        <w:t>КОМИССИИ ПО ПРОВЕДЕНИЮ ЕДИНОГО РЕГИОНАЛЬНОГО КОНКУРСА</w:t>
      </w:r>
    </w:p>
    <w:p w:rsidR="00E12BE3" w:rsidRDefault="00E12BE3">
      <w:pPr>
        <w:pStyle w:val="ConsPlusTitle"/>
        <w:jc w:val="center"/>
      </w:pPr>
      <w:r>
        <w:t>САМАРСКОЙ ОБЛАСТИ</w:t>
      </w:r>
    </w:p>
    <w:p w:rsidR="00E12BE3" w:rsidRDefault="00E12B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2B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BE3" w:rsidRDefault="00E12B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BE3" w:rsidRDefault="00E12B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2BE3" w:rsidRDefault="00E12B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BE3" w:rsidRDefault="00E12B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Самарской области от 11.11.2022 N 351)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BE3" w:rsidRDefault="00E12BE3">
            <w:pPr>
              <w:pStyle w:val="ConsPlusNormal"/>
            </w:pPr>
          </w:p>
        </w:tc>
      </w:tr>
    </w:tbl>
    <w:p w:rsidR="00E12BE3" w:rsidRDefault="00E12B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56"/>
        <w:gridCol w:w="5386"/>
      </w:tblGrid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Королев</w:t>
            </w:r>
          </w:p>
          <w:p w:rsidR="00E12BE3" w:rsidRDefault="00E12BE3">
            <w:pPr>
              <w:pStyle w:val="ConsPlusNormal"/>
            </w:pPr>
            <w:r>
              <w:t>Петр Петрович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вице-губернатор - руководитель Администрации Губернатора Самарской области, председатель комиссии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proofErr w:type="spellStart"/>
            <w:r>
              <w:t>Баландина</w:t>
            </w:r>
            <w:proofErr w:type="spellEnd"/>
          </w:p>
          <w:p w:rsidR="00E12BE3" w:rsidRDefault="00E12BE3">
            <w:pPr>
              <w:pStyle w:val="ConsPlusNormal"/>
            </w:pPr>
            <w:r>
              <w:t>Наталья Ивановна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руководитель департамента кадровой политики и государственного управления Администрации Губернатора Самарской области, заместитель председателя комиссии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proofErr w:type="spellStart"/>
            <w:r>
              <w:t>Канюкаева</w:t>
            </w:r>
            <w:proofErr w:type="spellEnd"/>
          </w:p>
          <w:p w:rsidR="00E12BE3" w:rsidRDefault="00E12BE3">
            <w:pPr>
              <w:pStyle w:val="ConsPlusNormal"/>
            </w:pPr>
            <w:r>
              <w:t>Анна Рамисовна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главный консультант управления профессионального развития департамента кадровой политики и государственного управления Администрации Губернатора Самарской области, секретарь комиссии</w:t>
            </w:r>
          </w:p>
        </w:tc>
      </w:tr>
      <w:tr w:rsidR="00E12BE3">
        <w:tc>
          <w:tcPr>
            <w:tcW w:w="8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Белоусов</w:t>
            </w:r>
          </w:p>
          <w:p w:rsidR="00E12BE3" w:rsidRDefault="00E12BE3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глава муниципального района Красноярский Самарской области (по согласованию)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proofErr w:type="spellStart"/>
            <w:r>
              <w:t>Блинова</w:t>
            </w:r>
            <w:proofErr w:type="spellEnd"/>
          </w:p>
          <w:p w:rsidR="00E12BE3" w:rsidRDefault="00E12BE3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заместитель главы городского округа Тольятти - руководитель аппарата администрации городского округа Тольятти (по согласованию)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Бочкарев</w:t>
            </w:r>
          </w:p>
          <w:p w:rsidR="00E12BE3" w:rsidRDefault="00E12BE3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заместитель руководителя правового департамента Администрации Губернатора Самарской области - руководитель управления судебного представительства и правового мониторинга правового департамента Администрации Губернатора Самарской области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proofErr w:type="spellStart"/>
            <w:r>
              <w:t>Зябкина</w:t>
            </w:r>
            <w:proofErr w:type="spellEnd"/>
          </w:p>
          <w:p w:rsidR="00E12BE3" w:rsidRDefault="00E12BE3">
            <w:pPr>
              <w:pStyle w:val="ConsPlusNormal"/>
            </w:pPr>
            <w:r>
              <w:t>Елена Николаевна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заместитель министра управления финансами Самарской области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Кочергин</w:t>
            </w:r>
          </w:p>
          <w:p w:rsidR="00E12BE3" w:rsidRDefault="00E12BE3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вице-губернатор - руководитель департамента внутренней политики Самарской области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lastRenderedPageBreak/>
              <w:t>Курсов</w:t>
            </w:r>
          </w:p>
          <w:p w:rsidR="00E12BE3" w:rsidRDefault="00E12BE3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заместитель министра труда, занятости и миграционной политики Самарской области - руководитель департамента государственной службы и административно-правовых отношений министерства труда, занятости и миграционной политики Самарской области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Москвичева</w:t>
            </w:r>
          </w:p>
          <w:p w:rsidR="00E12BE3" w:rsidRDefault="00E12BE3">
            <w:pPr>
              <w:pStyle w:val="ConsPlusNormal"/>
            </w:pPr>
            <w:r>
              <w:t>Елена Юрьевна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заместитель главы городского округа Самара - руководитель аппарата администрации городского округа Самара (по согласованию)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Семенов</w:t>
            </w:r>
          </w:p>
          <w:p w:rsidR="00E12BE3" w:rsidRDefault="00E12BE3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главный правовой инспектор труда Самарской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proofErr w:type="spellStart"/>
            <w:r>
              <w:t>Славецкий</w:t>
            </w:r>
            <w:proofErr w:type="spellEnd"/>
          </w:p>
          <w:p w:rsidR="00E12BE3" w:rsidRDefault="00E12BE3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Самарской области" (по согласованию)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Черненко</w:t>
            </w:r>
          </w:p>
          <w:p w:rsidR="00E12BE3" w:rsidRDefault="00E12BE3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заместитель руководителя департамента внутренней политики Самарской области - руководитель управления по взаимодействию с муниципальными образованиями департамента внутренней политики Самарской области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депутат Самарской Губернской Думы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1 человек (по согласованию)</w:t>
            </w:r>
          </w:p>
        </w:tc>
      </w:tr>
      <w:tr w:rsidR="00E12BE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</w:pPr>
            <w:r>
              <w:t>независимые эксперты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12BE3" w:rsidRDefault="00E12BE3">
            <w:pPr>
              <w:pStyle w:val="ConsPlusNormal"/>
              <w:jc w:val="both"/>
            </w:pPr>
            <w:r>
              <w:t>2 человека (по согласованию)</w:t>
            </w:r>
          </w:p>
        </w:tc>
      </w:tr>
    </w:tbl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jc w:val="both"/>
      </w:pPr>
    </w:p>
    <w:p w:rsidR="00E12BE3" w:rsidRDefault="00E12B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76F" w:rsidRDefault="0060676F"/>
    <w:sectPr w:rsidR="0060676F" w:rsidSect="00E1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E3"/>
    <w:rsid w:val="0060676F"/>
    <w:rsid w:val="00D06F08"/>
    <w:rsid w:val="00E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70A7-9A46-41C0-A795-7DAEC53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B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2B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2B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D9864D3081B51E7F1E50D40965C5BA4497A147999CE65055F4F27DC53CE7FB6A8ABA9FD113B65437E9E247B9E47F6Y9z8K" TargetMode="External"/><Relationship Id="rId13" Type="http://schemas.openxmlformats.org/officeDocument/2006/relationships/hyperlink" Target="consultantplus://offline/ref=F55D9864D3081B51E7F1E50D40965C5BA4497A14759BC165035F4F27DC53CE7FB6A8ABA9FD113B65437E9E247B9E47F6Y9z8K" TargetMode="External"/><Relationship Id="rId18" Type="http://schemas.openxmlformats.org/officeDocument/2006/relationships/hyperlink" Target="consultantplus://offline/ref=F55D9864D3081B51E7F1E50D40965C5BA4497A147D9BC6680551122DD40AC27DB1A7F4ACFA003B6544609F25639713A5DFF5E42AAABC1F37A9954A55YAz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5D9864D3081B51E7F1E50D40965C5BA4497A147D9CC065065C122DD40AC27DB1A7F4ACE800636945678124648245F499YAz3K" TargetMode="External"/><Relationship Id="rId12" Type="http://schemas.openxmlformats.org/officeDocument/2006/relationships/hyperlink" Target="consultantplus://offline/ref=F55D9864D3081B51E7F1E50D40965C5BA4497A14759ECE640B5F4F27DC53CE7FB6A8ABA9FD113B65437E9E247B9E47F6Y9z8K" TargetMode="External"/><Relationship Id="rId17" Type="http://schemas.openxmlformats.org/officeDocument/2006/relationships/hyperlink" Target="consultantplus://offline/ref=F55D9864D3081B51E7F1E50D40965C5BA4497A147D98C3670A51122DD40AC27DB1A7F4ACFA003B6544609F24639713A5DFF5E42AAABC1F37A9954A55YAz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D9864D3081B51E7F1E50D40965C5BA4497A147D9CC0620157122DD40AC27DB1A7F4ACE800636945678124648245F499YAz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D9864D3081B51E7F1E50D40965C5BA4497A147D9CC065065D122DD40AC27DB1A7F4ACE800636945678124648245F499YAz3K" TargetMode="External"/><Relationship Id="rId11" Type="http://schemas.openxmlformats.org/officeDocument/2006/relationships/hyperlink" Target="consultantplus://offline/ref=F55D9864D3081B51E7F1E50D40965C5BA4497A147599C769045F4F27DC53CE7FB6A8ABA9FD113B65437E9E247B9E47F6Y9z8K" TargetMode="External"/><Relationship Id="rId5" Type="http://schemas.openxmlformats.org/officeDocument/2006/relationships/hyperlink" Target="consultantplus://offline/ref=F55D9864D3081B51E7F1E50D40965C5BA4497A147D9BC6680551122DD40AC27DB1A7F4ACFA003B6544609F25609713A5DFF5E42AAABC1F37A9954A55YAz5K" TargetMode="External"/><Relationship Id="rId15" Type="http://schemas.openxmlformats.org/officeDocument/2006/relationships/hyperlink" Target="consultantplus://offline/ref=F55D9864D3081B51E7F1E50D40965C5BA4497A147D9CC0620150122DD40AC27DB1A7F4ACE800636945678124648245F499YAz3K" TargetMode="External"/><Relationship Id="rId10" Type="http://schemas.openxmlformats.org/officeDocument/2006/relationships/hyperlink" Target="consultantplus://offline/ref=F55D9864D3081B51E7F1E50D40965C5BA4497A14749DCF60065F4F27DC53CE7FB6A8ABA9FD113B65437E9E247B9E47F6Y9z8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5D9864D3081B51E7F1E50D40965C5BA4497A147998C468075F4F27DC53CE7FB6A8ABA9FD113B65437E9E247B9E47F6Y9z8K" TargetMode="External"/><Relationship Id="rId14" Type="http://schemas.openxmlformats.org/officeDocument/2006/relationships/hyperlink" Target="consultantplus://offline/ref=F55D9864D3081B51E7F1E50D40965C5BA4497A14759BC269045F4F27DC53CE7FB6A8ABA9FD113B65437E9E247B9E47F6Y9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5118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Новокшонова Юлия Михайловна</dc:creator>
  <cp:keywords/>
  <dc:description/>
  <cp:lastModifiedBy>Новокшонова Юлия Михайловна</cp:lastModifiedBy>
  <cp:revision>1</cp:revision>
  <cp:lastPrinted>2023-11-17T10:55:00Z</cp:lastPrinted>
  <dcterms:created xsi:type="dcterms:W3CDTF">2023-11-17T10:51:00Z</dcterms:created>
  <dcterms:modified xsi:type="dcterms:W3CDTF">2023-11-17T12:07:00Z</dcterms:modified>
</cp:coreProperties>
</file>